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4A8F" w:rsidRDefault="00EF4A8F" w:rsidP="00EF4A8F">
      <w:pPr>
        <w:shd w:val="clear" w:color="auto" w:fill="FFFFFF"/>
        <w:spacing w:before="180" w:after="360" w:line="240" w:lineRule="auto"/>
        <w:outlineLvl w:val="0"/>
        <w:rPr>
          <w:rFonts w:ascii="Open Sans" w:eastAsia="Times New Roman" w:hAnsi="Open Sans" w:cs="Times New Roman"/>
          <w:b/>
          <w:bCs/>
          <w:color w:val="05A9E8"/>
          <w:kern w:val="36"/>
          <w:sz w:val="48"/>
          <w:szCs w:val="48"/>
        </w:rPr>
      </w:pPr>
      <w:r w:rsidRPr="00EF4A8F">
        <w:rPr>
          <w:rFonts w:ascii="Open Sans" w:eastAsia="Times New Roman" w:hAnsi="Open Sans" w:cs="Times New Roman"/>
          <w:b/>
          <w:bCs/>
          <w:color w:val="05A9E8"/>
          <w:kern w:val="36"/>
          <w:sz w:val="48"/>
          <w:szCs w:val="48"/>
        </w:rPr>
        <w:t xml:space="preserve">Lift-and-Shift On-Premises </w:t>
      </w:r>
    </w:p>
    <w:p w:rsidR="00EF4A8F" w:rsidRDefault="00EF4A8F" w:rsidP="00EF4A8F">
      <w:pPr>
        <w:shd w:val="clear" w:color="auto" w:fill="FFFFFF"/>
        <w:spacing w:before="180" w:after="360" w:line="240" w:lineRule="auto"/>
        <w:outlineLvl w:val="0"/>
        <w:rPr>
          <w:rFonts w:ascii="Open Sans" w:eastAsia="Times New Roman" w:hAnsi="Open Sans" w:cs="Times New Roman"/>
          <w:b/>
          <w:bCs/>
          <w:color w:val="05A9E8"/>
          <w:kern w:val="36"/>
          <w:sz w:val="48"/>
          <w:szCs w:val="48"/>
        </w:rPr>
      </w:pPr>
      <w:r w:rsidRPr="00EF4A8F">
        <w:rPr>
          <w:rFonts w:ascii="Open Sans" w:eastAsia="Times New Roman" w:hAnsi="Open Sans" w:cs="Times New Roman"/>
          <w:b/>
          <w:bCs/>
          <w:color w:val="05A9E8"/>
          <w:kern w:val="36"/>
          <w:sz w:val="48"/>
          <w:szCs w:val="48"/>
        </w:rPr>
        <w:t>VMware workloads to the Microsoft Azure Cloud with the new Azure Migrate Service</w:t>
      </w:r>
    </w:p>
    <w:p w:rsidR="00EF4A8F" w:rsidRDefault="00EF4A8F" w:rsidP="00EF4A8F">
      <w:pPr>
        <w:pStyle w:val="normal-p"/>
        <w:shd w:val="clear" w:color="auto" w:fill="FFFFFF"/>
        <w:rPr>
          <w:rFonts w:ascii="Open Sans" w:hAnsi="Open Sans"/>
          <w:color w:val="424242"/>
          <w:sz w:val="23"/>
          <w:szCs w:val="23"/>
        </w:rPr>
      </w:pPr>
      <w:r>
        <w:rPr>
          <w:rStyle w:val="normal-h"/>
          <w:rFonts w:ascii="Open Sans" w:hAnsi="Open Sans"/>
          <w:color w:val="424242"/>
          <w:sz w:val="23"/>
          <w:szCs w:val="23"/>
        </w:rPr>
        <w:t>Lift-and-shift on-premises workloads to Microsoft Azure just made a lot easier with Azure Migrate Service, which Microsoft released in preview during Microsoft Ignite event back in September this year. Azure Migrate gives you the advice and confidence that your workloads could be migrated to Azure IaaS with minimal impact to the business!</w:t>
      </w:r>
    </w:p>
    <w:p w:rsidR="00EF4A8F" w:rsidRDefault="00EF4A8F" w:rsidP="00EF4A8F">
      <w:pPr>
        <w:pStyle w:val="NormalWeb"/>
        <w:shd w:val="clear" w:color="auto" w:fill="FFFFFF"/>
        <w:spacing w:after="0" w:afterAutospacing="0"/>
        <w:rPr>
          <w:rFonts w:ascii="Open Sans" w:hAnsi="Open Sans"/>
          <w:color w:val="363636"/>
          <w:sz w:val="32"/>
          <w:szCs w:val="32"/>
        </w:rPr>
      </w:pPr>
      <w:r>
        <w:rPr>
          <w:rFonts w:ascii="Open Sans" w:hAnsi="Open Sans"/>
          <w:color w:val="363636"/>
          <w:sz w:val="32"/>
          <w:szCs w:val="32"/>
        </w:rPr>
        <w:t xml:space="preserve">“One feature that make our life as Cloud Consultants and Architects a lot easier to do!” – </w:t>
      </w:r>
      <w:bookmarkStart w:id="0" w:name="_GoBack"/>
      <w:bookmarkEnd w:id="0"/>
    </w:p>
    <w:p w:rsidR="00EF4A8F" w:rsidRDefault="00EF4A8F" w:rsidP="00EF4A8F">
      <w:pPr>
        <w:pStyle w:val="normal-p"/>
        <w:shd w:val="clear" w:color="auto" w:fill="FFFFFF"/>
        <w:rPr>
          <w:rFonts w:ascii="Open Sans" w:hAnsi="Open Sans"/>
          <w:color w:val="424242"/>
          <w:sz w:val="23"/>
          <w:szCs w:val="23"/>
        </w:rPr>
      </w:pPr>
      <w:r>
        <w:rPr>
          <w:rStyle w:val="normal-h"/>
          <w:rFonts w:ascii="Open Sans" w:hAnsi="Open Sans"/>
          <w:color w:val="424242"/>
          <w:sz w:val="23"/>
          <w:szCs w:val="23"/>
        </w:rPr>
        <w:t>Before this feature came out, I’d personally always used Azure Site Recovery (ASR) as migration method to the Microsoft Azure Cloud. ASR is officially built as Disaster Recovery solution to replicate on-premises servers, wherever it’s Hyper-V, VMware or physical servers, to Azure IaaS (Infrastructure-As-a-Service). Therefore, now instead of using it for Disaster outage / scenarios, you also could use it to perform an actual failover to Azure IaaS and then afterwards stay in Azure without performing a failback back to on-premises!</w:t>
      </w:r>
    </w:p>
    <w:p w:rsidR="00EF4A8F" w:rsidRDefault="00EF4A8F" w:rsidP="00EF4A8F">
      <w:pPr>
        <w:pStyle w:val="normal-p"/>
        <w:shd w:val="clear" w:color="auto" w:fill="FFFFFF"/>
        <w:rPr>
          <w:rFonts w:ascii="Open Sans" w:hAnsi="Open Sans"/>
          <w:color w:val="424242"/>
          <w:sz w:val="23"/>
          <w:szCs w:val="23"/>
        </w:rPr>
      </w:pPr>
      <w:r>
        <w:rPr>
          <w:rStyle w:val="normal-h"/>
          <w:rFonts w:ascii="Open Sans" w:hAnsi="Open Sans"/>
          <w:color w:val="424242"/>
          <w:sz w:val="23"/>
          <w:szCs w:val="23"/>
        </w:rPr>
        <w:t>Take away the small complexities makes migrations to the Cloud just as easy as 1-2-3 without any downtime for the business (if you perform the right steps) … With Azure Site Recovery as migration method, you also have the possibility to test your workload first before going live in a test Virtual Network completely separate from production.</w:t>
      </w:r>
    </w:p>
    <w:p w:rsidR="00EF4A8F" w:rsidRDefault="00EF4A8F" w:rsidP="00EF4A8F">
      <w:pPr>
        <w:pStyle w:val="normal-p"/>
        <w:shd w:val="clear" w:color="auto" w:fill="FFFFFF"/>
        <w:rPr>
          <w:rFonts w:ascii="Open Sans" w:hAnsi="Open Sans"/>
          <w:color w:val="424242"/>
          <w:sz w:val="23"/>
          <w:szCs w:val="23"/>
        </w:rPr>
      </w:pPr>
      <w:r>
        <w:rPr>
          <w:rStyle w:val="normal-h"/>
          <w:rFonts w:ascii="Open Sans" w:hAnsi="Open Sans"/>
          <w:color w:val="424242"/>
          <w:sz w:val="23"/>
          <w:szCs w:val="23"/>
        </w:rPr>
        <w:t>Furthermore, Microsoft also created a cost calculator and dependencies feature integrated in the Migration Service in the form of an assessment. Where you can see what the costs will be in Azure and which sequence is the best approach to follow, think about startup sequences for example. Although I’m not advise you to migrate your complete workload to IaaS for the long time. Azure has a lot more Cloud Services which can replace Windows Server features, to eventually save a lot of monthly costs, with services such as Azure AD Domain Servers, Azure Storage Spaces Direct and Azure SQL Databases instead of a “Do-it-Yourself” SQL in IaaS.</w:t>
      </w:r>
    </w:p>
    <w:p w:rsidR="00EF4A8F" w:rsidRPr="00EF4A8F" w:rsidRDefault="00EF4A8F" w:rsidP="00EF4A8F">
      <w:pPr>
        <w:shd w:val="clear" w:color="auto" w:fill="FFFFFF"/>
        <w:spacing w:before="60" w:after="360" w:line="240" w:lineRule="auto"/>
        <w:outlineLvl w:val="0"/>
        <w:rPr>
          <w:rFonts w:ascii="Open Sans" w:eastAsia="Times New Roman" w:hAnsi="Open Sans" w:cs="Times New Roman"/>
          <w:b/>
          <w:bCs/>
          <w:color w:val="05A9E8"/>
          <w:kern w:val="36"/>
          <w:sz w:val="48"/>
          <w:szCs w:val="48"/>
        </w:rPr>
      </w:pPr>
      <w:r>
        <w:rPr>
          <w:noProof/>
        </w:rPr>
        <w:lastRenderedPageBreak/>
        <w:drawing>
          <wp:inline distT="0" distB="0" distL="0" distR="0">
            <wp:extent cx="5160842" cy="3151988"/>
            <wp:effectExtent l="0" t="0" r="1905" b="0"/>
            <wp:docPr id="1" name="Picture 1" descr="https://www.christiaanbrinkhoff.com/wp-content/uploads/2017/12/azure-mig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hristiaanbrinkhoff.com/wp-content/uploads/2017/12/azure-migrat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68721" cy="3156800"/>
                    </a:xfrm>
                    <a:prstGeom prst="rect">
                      <a:avLst/>
                    </a:prstGeom>
                    <a:noFill/>
                    <a:ln>
                      <a:noFill/>
                    </a:ln>
                  </pic:spPr>
                </pic:pic>
              </a:graphicData>
            </a:graphic>
          </wp:inline>
        </w:drawing>
      </w:r>
    </w:p>
    <w:p w:rsidR="00EF4A8F" w:rsidRDefault="00EF4A8F" w:rsidP="00EF4A8F">
      <w:pPr>
        <w:pStyle w:val="normal-p"/>
        <w:shd w:val="clear" w:color="auto" w:fill="FFFFFF"/>
        <w:rPr>
          <w:rFonts w:ascii="Open Sans" w:hAnsi="Open Sans"/>
          <w:color w:val="424242"/>
          <w:sz w:val="23"/>
          <w:szCs w:val="23"/>
        </w:rPr>
      </w:pPr>
      <w:r>
        <w:rPr>
          <w:rStyle w:val="normal-h"/>
          <w:rFonts w:ascii="Open Sans" w:hAnsi="Open Sans"/>
          <w:i/>
          <w:iCs/>
          <w:color w:val="424242"/>
          <w:sz w:val="23"/>
          <w:szCs w:val="23"/>
        </w:rPr>
        <w:t>I’ll walk you through all the installation and configuration steps of the new Azure Migrate Service to eventually perform a lift-and-shift for on-premises VMware workloads to Microsoft Azure.</w:t>
      </w:r>
    </w:p>
    <w:p w:rsidR="00EF4A8F" w:rsidRDefault="00EF4A8F" w:rsidP="00EF4A8F">
      <w:pPr>
        <w:pStyle w:val="normal-p"/>
        <w:shd w:val="clear" w:color="auto" w:fill="FFFFFF"/>
        <w:rPr>
          <w:rStyle w:val="normal-h"/>
          <w:rFonts w:ascii="Open Sans" w:hAnsi="Open Sans"/>
          <w:i/>
          <w:iCs/>
          <w:color w:val="424242"/>
          <w:sz w:val="23"/>
          <w:szCs w:val="23"/>
        </w:rPr>
      </w:pPr>
      <w:r>
        <w:rPr>
          <w:rStyle w:val="normal-h"/>
          <w:rFonts w:ascii="Open Sans" w:hAnsi="Open Sans"/>
          <w:b/>
          <w:bCs/>
          <w:i/>
          <w:iCs/>
          <w:color w:val="424242"/>
          <w:sz w:val="23"/>
          <w:szCs w:val="23"/>
        </w:rPr>
        <w:t>Note: </w:t>
      </w:r>
      <w:r>
        <w:rPr>
          <w:rStyle w:val="normal-h"/>
          <w:rFonts w:ascii="Open Sans" w:hAnsi="Open Sans"/>
          <w:i/>
          <w:iCs/>
          <w:color w:val="424242"/>
          <w:sz w:val="23"/>
          <w:szCs w:val="23"/>
        </w:rPr>
        <w:t>As mentioned in the above section, the Azure Service is currently in PREVIEW mode and since this week also publicly available through the Azure Marketplace! No need to get approved anymore.</w:t>
      </w:r>
    </w:p>
    <w:p w:rsidR="00EF4A8F" w:rsidRDefault="00EF4A8F" w:rsidP="00EF4A8F">
      <w:pPr>
        <w:pStyle w:val="normal-p"/>
        <w:shd w:val="clear" w:color="auto" w:fill="FFFFFF"/>
        <w:rPr>
          <w:rFonts w:ascii="Open Sans" w:hAnsi="Open Sans"/>
          <w:color w:val="424242"/>
          <w:sz w:val="23"/>
          <w:szCs w:val="23"/>
        </w:rPr>
      </w:pPr>
    </w:p>
    <w:p w:rsidR="00EF4A8F" w:rsidRDefault="00EF4A8F" w:rsidP="00EF4A8F">
      <w:pPr>
        <w:pStyle w:val="Heading3"/>
        <w:shd w:val="clear" w:color="auto" w:fill="FFFFFF"/>
        <w:rPr>
          <w:rFonts w:ascii="Open Sans" w:hAnsi="Open Sans"/>
          <w:color w:val="05A9E8"/>
        </w:rPr>
      </w:pPr>
      <w:r>
        <w:rPr>
          <w:rFonts w:ascii="Open Sans" w:hAnsi="Open Sans"/>
          <w:color w:val="000000"/>
        </w:rPr>
        <w:t>Table of Contents</w:t>
      </w:r>
    </w:p>
    <w:p w:rsidR="00EF4A8F" w:rsidRDefault="00EF4A8F" w:rsidP="00EF4A8F">
      <w:pPr>
        <w:pStyle w:val="NormalWeb"/>
        <w:shd w:val="clear" w:color="auto" w:fill="FFFFFF"/>
        <w:rPr>
          <w:rFonts w:ascii="Open Sans" w:hAnsi="Open Sans"/>
          <w:color w:val="424242"/>
          <w:sz w:val="23"/>
          <w:szCs w:val="23"/>
        </w:rPr>
      </w:pPr>
      <w:r>
        <w:rPr>
          <w:rStyle w:val="normal-h"/>
          <w:rFonts w:ascii="Open Sans" w:eastAsiaTheme="majorEastAsia" w:hAnsi="Open Sans"/>
          <w:i/>
          <w:iCs/>
          <w:color w:val="424242"/>
          <w:sz w:val="23"/>
          <w:szCs w:val="23"/>
        </w:rPr>
        <w:t>Click on the title to get forwarded in the article:</w:t>
      </w:r>
    </w:p>
    <w:p w:rsidR="00EF4A8F" w:rsidRDefault="00EF4A8F" w:rsidP="00EF4A8F">
      <w:pPr>
        <w:numPr>
          <w:ilvl w:val="0"/>
          <w:numId w:val="1"/>
        </w:numPr>
        <w:shd w:val="clear" w:color="auto" w:fill="FFFFFF"/>
        <w:spacing w:before="100" w:beforeAutospacing="1" w:after="100" w:afterAutospacing="1" w:line="240" w:lineRule="auto"/>
        <w:rPr>
          <w:rFonts w:ascii="Open Sans" w:hAnsi="Open Sans"/>
          <w:color w:val="424242"/>
          <w:sz w:val="23"/>
          <w:szCs w:val="23"/>
        </w:rPr>
      </w:pPr>
      <w:hyperlink r:id="rId6" w:anchor="Add-the-Migrate-Service-from-the-Azure-Marketplace" w:history="1">
        <w:r>
          <w:rPr>
            <w:rStyle w:val="Hyperlink"/>
            <w:rFonts w:ascii="Open Sans" w:hAnsi="Open Sans"/>
            <w:color w:val="05A9E8"/>
            <w:sz w:val="23"/>
            <w:szCs w:val="23"/>
            <w:u w:val="none"/>
          </w:rPr>
          <w:t>Add the Migrate Service from the Azure Marketplace</w:t>
        </w:r>
      </w:hyperlink>
    </w:p>
    <w:p w:rsidR="00EF4A8F" w:rsidRDefault="00EF4A8F" w:rsidP="00EF4A8F">
      <w:pPr>
        <w:numPr>
          <w:ilvl w:val="0"/>
          <w:numId w:val="1"/>
        </w:numPr>
        <w:shd w:val="clear" w:color="auto" w:fill="FFFFFF"/>
        <w:spacing w:before="100" w:beforeAutospacing="1" w:after="100" w:afterAutospacing="1" w:line="240" w:lineRule="auto"/>
        <w:rPr>
          <w:rFonts w:ascii="Open Sans" w:hAnsi="Open Sans"/>
          <w:color w:val="424242"/>
          <w:sz w:val="23"/>
          <w:szCs w:val="23"/>
        </w:rPr>
      </w:pPr>
      <w:hyperlink r:id="rId7" w:anchor="Deploy-the-Collector-Appliance-in-vCenter" w:history="1">
        <w:r>
          <w:rPr>
            <w:rStyle w:val="Hyperlink"/>
            <w:rFonts w:ascii="Open Sans" w:hAnsi="Open Sans"/>
            <w:color w:val="05A9E8"/>
            <w:sz w:val="23"/>
            <w:szCs w:val="23"/>
            <w:u w:val="none"/>
          </w:rPr>
          <w:t>Deploy the Collector Appliance in vCenter</w:t>
        </w:r>
      </w:hyperlink>
    </w:p>
    <w:p w:rsidR="00EF4A8F" w:rsidRDefault="00EF4A8F" w:rsidP="00EF4A8F">
      <w:pPr>
        <w:numPr>
          <w:ilvl w:val="0"/>
          <w:numId w:val="1"/>
        </w:numPr>
        <w:shd w:val="clear" w:color="auto" w:fill="FFFFFF"/>
        <w:spacing w:before="100" w:beforeAutospacing="1" w:after="100" w:afterAutospacing="1" w:line="240" w:lineRule="auto"/>
        <w:rPr>
          <w:rFonts w:ascii="Open Sans" w:hAnsi="Open Sans"/>
          <w:color w:val="424242"/>
          <w:sz w:val="23"/>
          <w:szCs w:val="23"/>
        </w:rPr>
      </w:pPr>
      <w:hyperlink r:id="rId8" w:anchor="Azure-IaaS-Cost-Calculation-and-migration-advisory-diagrams" w:history="1">
        <w:r>
          <w:rPr>
            <w:rStyle w:val="Hyperlink"/>
            <w:rFonts w:ascii="Open Sans" w:hAnsi="Open Sans"/>
            <w:color w:val="05A9E8"/>
            <w:sz w:val="23"/>
            <w:szCs w:val="23"/>
            <w:u w:val="none"/>
          </w:rPr>
          <w:t>Azure IaaS Cost Calculation and migration advisory diagrams</w:t>
        </w:r>
      </w:hyperlink>
    </w:p>
    <w:p w:rsidR="00EF4A8F" w:rsidRDefault="00EF4A8F" w:rsidP="00EF4A8F">
      <w:pPr>
        <w:numPr>
          <w:ilvl w:val="0"/>
          <w:numId w:val="1"/>
        </w:numPr>
        <w:shd w:val="clear" w:color="auto" w:fill="FFFFFF"/>
        <w:spacing w:before="100" w:beforeAutospacing="1" w:after="100" w:afterAutospacing="1" w:line="240" w:lineRule="auto"/>
        <w:rPr>
          <w:rFonts w:ascii="Open Sans" w:hAnsi="Open Sans"/>
          <w:color w:val="424242"/>
          <w:sz w:val="23"/>
          <w:szCs w:val="23"/>
        </w:rPr>
      </w:pPr>
      <w:hyperlink r:id="rId9" w:anchor="Perform-the-Migration-with-Azure-Site-Recovery" w:history="1">
        <w:r>
          <w:rPr>
            <w:rStyle w:val="Hyperlink"/>
            <w:rFonts w:ascii="Open Sans" w:hAnsi="Open Sans"/>
            <w:color w:val="05A9E8"/>
            <w:sz w:val="23"/>
            <w:szCs w:val="23"/>
            <w:u w:val="none"/>
          </w:rPr>
          <w:t>Perform the Migration with Azure Site Recovery</w:t>
        </w:r>
      </w:hyperlink>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b/>
          <w:bCs/>
          <w:color w:val="424242"/>
          <w:sz w:val="28"/>
          <w:szCs w:val="28"/>
        </w:rPr>
        <w:t>Did you know?</w:t>
      </w:r>
    </w:p>
    <w:p w:rsidR="00EF4A8F" w:rsidRDefault="00EF4A8F" w:rsidP="00EF4A8F">
      <w:pPr>
        <w:pStyle w:val="listparagraph-p"/>
        <w:numPr>
          <w:ilvl w:val="0"/>
          <w:numId w:val="2"/>
        </w:numPr>
        <w:shd w:val="clear" w:color="auto" w:fill="FFFFFF"/>
        <w:rPr>
          <w:rFonts w:ascii="Open Sans" w:hAnsi="Open Sans"/>
          <w:color w:val="424242"/>
          <w:sz w:val="23"/>
          <w:szCs w:val="23"/>
        </w:rPr>
      </w:pPr>
      <w:r>
        <w:rPr>
          <w:rStyle w:val="listparagraph-h"/>
          <w:rFonts w:ascii="Open Sans" w:hAnsi="Open Sans"/>
          <w:color w:val="424242"/>
          <w:sz w:val="23"/>
          <w:szCs w:val="23"/>
        </w:rPr>
        <w:t>Azure Migrate is available at no additional charge. However, during public preview, additional charges will apply for use of dependency visualization capabilities. These charges will be incurred as part of the Insight and Analytics offering. </w:t>
      </w:r>
      <w:r>
        <w:rPr>
          <w:rStyle w:val="listparagraph-h"/>
          <w:rFonts w:ascii="Open Sans" w:hAnsi="Open Sans"/>
          <w:b/>
          <w:bCs/>
          <w:i/>
          <w:iCs/>
          <w:color w:val="424242"/>
          <w:sz w:val="23"/>
          <w:szCs w:val="23"/>
        </w:rPr>
        <w:t>Note: </w:t>
      </w:r>
      <w:r>
        <w:rPr>
          <w:rStyle w:val="listparagraph-h"/>
          <w:rFonts w:ascii="Open Sans" w:hAnsi="Open Sans"/>
          <w:i/>
          <w:iCs/>
          <w:color w:val="424242"/>
          <w:sz w:val="23"/>
          <w:szCs w:val="23"/>
        </w:rPr>
        <w:t xml:space="preserve">When the </w:t>
      </w:r>
      <w:r>
        <w:rPr>
          <w:rStyle w:val="listparagraph-h"/>
          <w:rFonts w:ascii="Open Sans" w:hAnsi="Open Sans"/>
          <w:i/>
          <w:iCs/>
          <w:color w:val="424242"/>
          <w:sz w:val="23"/>
          <w:szCs w:val="23"/>
        </w:rPr>
        <w:lastRenderedPageBreak/>
        <w:t>service becomes generally available, there will be no charge for use of dependency visualization capabilities.</w:t>
      </w:r>
    </w:p>
    <w:p w:rsidR="00EF4A8F" w:rsidRDefault="00EF4A8F" w:rsidP="00EF4A8F">
      <w:pPr>
        <w:pStyle w:val="listparagraph-p"/>
        <w:numPr>
          <w:ilvl w:val="0"/>
          <w:numId w:val="2"/>
        </w:numPr>
        <w:shd w:val="clear" w:color="auto" w:fill="FFFFFF"/>
        <w:rPr>
          <w:rFonts w:ascii="Open Sans" w:hAnsi="Open Sans"/>
          <w:color w:val="424242"/>
          <w:sz w:val="23"/>
          <w:szCs w:val="23"/>
        </w:rPr>
      </w:pPr>
      <w:r>
        <w:rPr>
          <w:rStyle w:val="listparagraph-h"/>
          <w:rFonts w:ascii="Open Sans" w:hAnsi="Open Sans"/>
          <w:color w:val="424242"/>
          <w:sz w:val="23"/>
          <w:szCs w:val="23"/>
        </w:rPr>
        <w:t>It provides a Built-in Cost Calculation program, which makes it easy to create and Total-Costs-of-Ownership of running your machines in Azure Infrastructure-As-a-Service (IaaS)?</w:t>
      </w:r>
    </w:p>
    <w:p w:rsidR="00EF4A8F" w:rsidRDefault="00EF4A8F" w:rsidP="00EF4A8F">
      <w:pPr>
        <w:pStyle w:val="listparagraph-p"/>
        <w:numPr>
          <w:ilvl w:val="0"/>
          <w:numId w:val="2"/>
        </w:numPr>
        <w:shd w:val="clear" w:color="auto" w:fill="FFFFFF"/>
        <w:rPr>
          <w:rFonts w:ascii="Open Sans" w:hAnsi="Open Sans"/>
          <w:color w:val="424242"/>
          <w:sz w:val="23"/>
          <w:szCs w:val="23"/>
        </w:rPr>
      </w:pPr>
      <w:r>
        <w:rPr>
          <w:rStyle w:val="listparagraph-h"/>
          <w:rFonts w:ascii="Open Sans" w:hAnsi="Open Sans"/>
          <w:color w:val="424242"/>
          <w:sz w:val="23"/>
          <w:szCs w:val="23"/>
        </w:rPr>
        <w:t>The power behind the Migrate service are the Azure Site Recovery and Database Migration Service, therefore now only with the goal to migrate to the Azure Cloud instead of Site-to-Site replication for Disaster Recovery Scenario’s?</w:t>
      </w:r>
    </w:p>
    <w:p w:rsidR="00EF4A8F" w:rsidRDefault="00EF4A8F" w:rsidP="00EF4A8F">
      <w:pPr>
        <w:pStyle w:val="listparagraph-p"/>
        <w:numPr>
          <w:ilvl w:val="0"/>
          <w:numId w:val="2"/>
        </w:numPr>
        <w:shd w:val="clear" w:color="auto" w:fill="FFFFFF"/>
        <w:rPr>
          <w:rFonts w:ascii="Open Sans" w:hAnsi="Open Sans"/>
          <w:color w:val="424242"/>
          <w:sz w:val="23"/>
          <w:szCs w:val="23"/>
        </w:rPr>
      </w:pPr>
      <w:r>
        <w:rPr>
          <w:rStyle w:val="listparagraph-h"/>
          <w:rFonts w:ascii="Open Sans" w:hAnsi="Open Sans"/>
          <w:color w:val="424242"/>
          <w:sz w:val="23"/>
          <w:szCs w:val="23"/>
        </w:rPr>
        <w:t>You can easily Discovery and create assessments to migrate to Azure for on-premises virtual machines, wherever it is Hyper-V, VMware or Physical?</w:t>
      </w:r>
    </w:p>
    <w:p w:rsidR="00EF4A8F" w:rsidRDefault="00EF4A8F" w:rsidP="00EF4A8F">
      <w:pPr>
        <w:pStyle w:val="listparagraph-p"/>
        <w:numPr>
          <w:ilvl w:val="0"/>
          <w:numId w:val="2"/>
        </w:numPr>
        <w:shd w:val="clear" w:color="auto" w:fill="FFFFFF"/>
        <w:rPr>
          <w:rFonts w:ascii="Open Sans" w:hAnsi="Open Sans"/>
          <w:color w:val="424242"/>
          <w:sz w:val="23"/>
          <w:szCs w:val="23"/>
        </w:rPr>
      </w:pPr>
      <w:r>
        <w:rPr>
          <w:rStyle w:val="listparagraph-h"/>
          <w:rFonts w:ascii="Open Sans" w:hAnsi="Open Sans"/>
          <w:color w:val="424242"/>
          <w:sz w:val="23"/>
          <w:szCs w:val="23"/>
        </w:rPr>
        <w:t>Is supports built dependency mappings for high-confidence discovery of multi-tier applications, such as Exchange and Microsoft SQL.</w:t>
      </w:r>
    </w:p>
    <w:p w:rsidR="00EF4A8F" w:rsidRDefault="00EF4A8F" w:rsidP="00EF4A8F">
      <w:pPr>
        <w:pStyle w:val="listparagraph-p"/>
        <w:numPr>
          <w:ilvl w:val="0"/>
          <w:numId w:val="2"/>
        </w:numPr>
        <w:shd w:val="clear" w:color="auto" w:fill="FFFFFF"/>
        <w:rPr>
          <w:rFonts w:ascii="Open Sans" w:hAnsi="Open Sans"/>
          <w:color w:val="424242"/>
          <w:sz w:val="23"/>
          <w:szCs w:val="23"/>
        </w:rPr>
      </w:pPr>
      <w:r>
        <w:rPr>
          <w:rStyle w:val="listparagraph-h"/>
          <w:rFonts w:ascii="Open Sans" w:hAnsi="Open Sans"/>
          <w:color w:val="424242"/>
          <w:sz w:val="23"/>
          <w:szCs w:val="23"/>
        </w:rPr>
        <w:t>It provides an intelligent rightsizing to Azure virtual machines, which gives advices on the SKU / machine sizing in Azure, compare to the on-premises resource configuration.</w:t>
      </w:r>
    </w:p>
    <w:p w:rsidR="00EF4A8F" w:rsidRDefault="00EF4A8F" w:rsidP="00EF4A8F">
      <w:pPr>
        <w:pStyle w:val="listparagraph-p"/>
        <w:numPr>
          <w:ilvl w:val="0"/>
          <w:numId w:val="2"/>
        </w:numPr>
        <w:shd w:val="clear" w:color="auto" w:fill="FFFFFF"/>
        <w:rPr>
          <w:rFonts w:ascii="Open Sans" w:hAnsi="Open Sans"/>
          <w:color w:val="424242"/>
          <w:sz w:val="23"/>
          <w:szCs w:val="23"/>
        </w:rPr>
      </w:pPr>
      <w:r>
        <w:rPr>
          <w:rStyle w:val="listparagraph-h"/>
          <w:rFonts w:ascii="Open Sans" w:hAnsi="Open Sans"/>
          <w:color w:val="424242"/>
          <w:sz w:val="23"/>
          <w:szCs w:val="23"/>
        </w:rPr>
        <w:t>The Migrate Service has a built-in compatibility reporting with guidelines for remediating potential issues, which can save you a lot of work before you start migrating?</w:t>
      </w:r>
    </w:p>
    <w:p w:rsidR="00EF4A8F" w:rsidRDefault="00EF4A8F" w:rsidP="00EF4A8F">
      <w:pPr>
        <w:pStyle w:val="listparagraph-p"/>
        <w:numPr>
          <w:ilvl w:val="0"/>
          <w:numId w:val="2"/>
        </w:numPr>
        <w:shd w:val="clear" w:color="auto" w:fill="FFFFFF"/>
        <w:rPr>
          <w:rFonts w:ascii="Open Sans" w:hAnsi="Open Sans"/>
          <w:color w:val="424242"/>
          <w:sz w:val="23"/>
          <w:szCs w:val="23"/>
        </w:rPr>
      </w:pPr>
      <w:r>
        <w:rPr>
          <w:rStyle w:val="listparagraph-h"/>
          <w:rFonts w:ascii="Open Sans" w:hAnsi="Open Sans"/>
          <w:color w:val="424242"/>
          <w:sz w:val="23"/>
          <w:szCs w:val="23"/>
        </w:rPr>
        <w:t>Integration with Azure Database Management Service for database discovery and migration</w:t>
      </w:r>
    </w:p>
    <w:p w:rsidR="00EF4A8F" w:rsidRDefault="00EF4A8F" w:rsidP="00EF4A8F">
      <w:pPr>
        <w:pStyle w:val="listparagraph-p"/>
        <w:numPr>
          <w:ilvl w:val="0"/>
          <w:numId w:val="2"/>
        </w:numPr>
        <w:shd w:val="clear" w:color="auto" w:fill="FFFFFF"/>
        <w:rPr>
          <w:rFonts w:ascii="Open Sans" w:hAnsi="Open Sans"/>
          <w:color w:val="424242"/>
          <w:sz w:val="23"/>
          <w:szCs w:val="23"/>
        </w:rPr>
      </w:pPr>
      <w:r>
        <w:rPr>
          <w:rStyle w:val="listparagraph-h"/>
          <w:rFonts w:ascii="Open Sans" w:hAnsi="Open Sans"/>
          <w:color w:val="424242"/>
          <w:sz w:val="23"/>
          <w:szCs w:val="23"/>
        </w:rPr>
        <w:t>Azure doesn’t support unified boot or also known as PXE. If you’re on-premise machine boots through a network streaming configuration for example, then it couldn’t be migrated to Microsoft Azure.</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b/>
          <w:bCs/>
          <w:color w:val="424242"/>
          <w:sz w:val="28"/>
          <w:szCs w:val="28"/>
        </w:rPr>
        <w:t>How does it work?</w:t>
      </w:r>
    </w:p>
    <w:p w:rsidR="00EF4A8F" w:rsidRDefault="00EF4A8F" w:rsidP="00EF4A8F">
      <w:pPr>
        <w:pStyle w:val="listparagraph-p"/>
        <w:numPr>
          <w:ilvl w:val="0"/>
          <w:numId w:val="3"/>
        </w:numPr>
        <w:shd w:val="clear" w:color="auto" w:fill="FFFFFF"/>
        <w:rPr>
          <w:rFonts w:ascii="Open Sans" w:hAnsi="Open Sans"/>
          <w:color w:val="424242"/>
          <w:sz w:val="23"/>
          <w:szCs w:val="23"/>
        </w:rPr>
      </w:pPr>
      <w:r>
        <w:rPr>
          <w:rStyle w:val="listparagraph-h"/>
          <w:rFonts w:ascii="Open Sans" w:hAnsi="Open Sans"/>
          <w:color w:val="424242"/>
          <w:sz w:val="23"/>
          <w:szCs w:val="23"/>
        </w:rPr>
        <w:t>Start your free Azure account, or log in to your existing Azure Business account</w:t>
      </w:r>
    </w:p>
    <w:p w:rsidR="00EF4A8F" w:rsidRDefault="00EF4A8F" w:rsidP="00EF4A8F">
      <w:pPr>
        <w:pStyle w:val="listparagraph-p"/>
        <w:numPr>
          <w:ilvl w:val="0"/>
          <w:numId w:val="3"/>
        </w:numPr>
        <w:shd w:val="clear" w:color="auto" w:fill="FFFFFF"/>
        <w:rPr>
          <w:rFonts w:ascii="Open Sans" w:hAnsi="Open Sans"/>
          <w:color w:val="424242"/>
          <w:sz w:val="23"/>
          <w:szCs w:val="23"/>
        </w:rPr>
      </w:pPr>
      <w:r>
        <w:rPr>
          <w:rStyle w:val="listparagraph-h"/>
          <w:rFonts w:ascii="Open Sans" w:hAnsi="Open Sans"/>
          <w:color w:val="424242"/>
          <w:sz w:val="23"/>
          <w:szCs w:val="23"/>
        </w:rPr>
        <w:t>First add the Migrate Service from the Azure Marketplace</w:t>
      </w:r>
    </w:p>
    <w:p w:rsidR="00EF4A8F" w:rsidRDefault="00EF4A8F" w:rsidP="00EF4A8F">
      <w:pPr>
        <w:pStyle w:val="listparagraph-p"/>
        <w:numPr>
          <w:ilvl w:val="0"/>
          <w:numId w:val="3"/>
        </w:numPr>
        <w:shd w:val="clear" w:color="auto" w:fill="FFFFFF"/>
        <w:rPr>
          <w:rFonts w:ascii="Open Sans" w:hAnsi="Open Sans"/>
          <w:color w:val="424242"/>
          <w:sz w:val="23"/>
          <w:szCs w:val="23"/>
        </w:rPr>
      </w:pPr>
      <w:r>
        <w:rPr>
          <w:rStyle w:val="listparagraph-h"/>
          <w:rFonts w:ascii="Open Sans" w:hAnsi="Open Sans"/>
          <w:color w:val="424242"/>
          <w:sz w:val="23"/>
          <w:szCs w:val="23"/>
        </w:rPr>
        <w:t>Import the appliance in VMware vCenter Server to create the collector virtual machine.</w:t>
      </w:r>
    </w:p>
    <w:p w:rsidR="00EF4A8F" w:rsidRDefault="00EF4A8F" w:rsidP="00EF4A8F">
      <w:pPr>
        <w:pStyle w:val="listparagraph-p"/>
        <w:numPr>
          <w:ilvl w:val="0"/>
          <w:numId w:val="3"/>
        </w:numPr>
        <w:shd w:val="clear" w:color="auto" w:fill="FFFFFF"/>
        <w:rPr>
          <w:rFonts w:ascii="Open Sans" w:hAnsi="Open Sans"/>
          <w:color w:val="424242"/>
          <w:sz w:val="23"/>
          <w:szCs w:val="23"/>
        </w:rPr>
      </w:pPr>
      <w:r>
        <w:rPr>
          <w:rStyle w:val="listparagraph-h"/>
          <w:rFonts w:ascii="Open Sans" w:hAnsi="Open Sans"/>
          <w:color w:val="424242"/>
          <w:sz w:val="23"/>
          <w:szCs w:val="23"/>
        </w:rPr>
        <w:t>Discover and assess your on-premises environment using Azure Migrate</w:t>
      </w:r>
    </w:p>
    <w:p w:rsidR="00EF4A8F" w:rsidRDefault="00EF4A8F" w:rsidP="00EF4A8F">
      <w:pPr>
        <w:pStyle w:val="listparagraph-p"/>
        <w:numPr>
          <w:ilvl w:val="0"/>
          <w:numId w:val="3"/>
        </w:numPr>
        <w:shd w:val="clear" w:color="auto" w:fill="FFFFFF"/>
        <w:rPr>
          <w:rFonts w:ascii="Open Sans" w:hAnsi="Open Sans"/>
          <w:color w:val="424242"/>
          <w:sz w:val="23"/>
          <w:szCs w:val="23"/>
        </w:rPr>
      </w:pPr>
      <w:r>
        <w:rPr>
          <w:rStyle w:val="listparagraph-h"/>
          <w:rFonts w:ascii="Open Sans" w:hAnsi="Open Sans"/>
          <w:color w:val="424242"/>
          <w:sz w:val="23"/>
          <w:szCs w:val="23"/>
        </w:rPr>
        <w:t>Copy project credentials and place them in the Collector Appliance</w:t>
      </w:r>
    </w:p>
    <w:p w:rsidR="00EF4A8F" w:rsidRDefault="00EF4A8F" w:rsidP="00EF4A8F">
      <w:pPr>
        <w:pStyle w:val="listparagraph-p"/>
        <w:numPr>
          <w:ilvl w:val="0"/>
          <w:numId w:val="3"/>
        </w:numPr>
        <w:shd w:val="clear" w:color="auto" w:fill="FFFFFF"/>
        <w:rPr>
          <w:rFonts w:ascii="Open Sans" w:hAnsi="Open Sans"/>
          <w:color w:val="424242"/>
          <w:sz w:val="23"/>
          <w:szCs w:val="23"/>
        </w:rPr>
      </w:pPr>
      <w:r>
        <w:rPr>
          <w:rStyle w:val="listparagraph-h"/>
          <w:rFonts w:ascii="Open Sans" w:hAnsi="Open Sans"/>
          <w:color w:val="424242"/>
          <w:sz w:val="23"/>
          <w:szCs w:val="23"/>
        </w:rPr>
        <w:t>Migrate you’re on-premises workloads using services like Azure Site Recovery and Azure Database Migration Service</w:t>
      </w:r>
    </w:p>
    <w:p w:rsidR="00EF4A8F" w:rsidRDefault="00EF4A8F" w:rsidP="00EF4A8F">
      <w:pPr>
        <w:pStyle w:val="listparagraph-p"/>
        <w:numPr>
          <w:ilvl w:val="0"/>
          <w:numId w:val="3"/>
        </w:numPr>
        <w:shd w:val="clear" w:color="auto" w:fill="FFFFFF"/>
        <w:rPr>
          <w:rFonts w:ascii="Open Sans" w:hAnsi="Open Sans"/>
          <w:color w:val="424242"/>
          <w:sz w:val="23"/>
          <w:szCs w:val="23"/>
        </w:rPr>
      </w:pPr>
      <w:r>
        <w:rPr>
          <w:rStyle w:val="listparagraph-h"/>
          <w:rFonts w:ascii="Open Sans" w:hAnsi="Open Sans"/>
          <w:color w:val="424242"/>
          <w:sz w:val="23"/>
          <w:szCs w:val="23"/>
        </w:rPr>
        <w:t>Running in Azure!</w:t>
      </w:r>
    </w:p>
    <w:p w:rsidR="00EF4A8F" w:rsidRDefault="00EF4A8F" w:rsidP="00EF4A8F">
      <w:pPr>
        <w:pStyle w:val="normal-p"/>
        <w:shd w:val="clear" w:color="auto" w:fill="FFFFFF"/>
        <w:rPr>
          <w:rFonts w:ascii="Open Sans" w:hAnsi="Open Sans"/>
          <w:color w:val="424242"/>
          <w:sz w:val="23"/>
          <w:szCs w:val="23"/>
        </w:rPr>
      </w:pPr>
      <w:r>
        <w:rPr>
          <w:rFonts w:ascii="Open Sans" w:hAnsi="Open Sans"/>
          <w:b/>
          <w:bCs/>
          <w:noProof/>
          <w:color w:val="05A9E8"/>
          <w:sz w:val="28"/>
          <w:szCs w:val="28"/>
        </w:rPr>
        <w:lastRenderedPageBreak/>
        <w:drawing>
          <wp:inline distT="0" distB="0" distL="0" distR="0">
            <wp:extent cx="6734482" cy="1916664"/>
            <wp:effectExtent l="0" t="0" r="0" b="7620"/>
            <wp:docPr id="51" name="Picture 51" descr="https://www.christiaanbrinkhoff.com/wp-content/uploads/2017/12/1512131301_image2.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hristiaanbrinkhoff.com/wp-content/uploads/2017/12/1512131301_image2.pn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58483" cy="1923495"/>
                    </a:xfrm>
                    <a:prstGeom prst="rect">
                      <a:avLst/>
                    </a:prstGeom>
                    <a:noFill/>
                    <a:ln>
                      <a:noFill/>
                    </a:ln>
                  </pic:spPr>
                </pic:pic>
              </a:graphicData>
            </a:graphic>
          </wp:inline>
        </w:drawing>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b/>
          <w:bCs/>
          <w:color w:val="424242"/>
          <w:sz w:val="28"/>
          <w:szCs w:val="28"/>
        </w:rPr>
        <w:t>Cost Calculation Assessment Dashboards</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3"/>
          <w:szCs w:val="23"/>
        </w:rPr>
        <w:t>The Migration service has some great out-of-the-box tools available to perform a costs inventory of running your on-premise workload in Microsoft Azure. This rapport is easy to use as proof for your IT Manager that the Azure Cloud is affordable enough for a production environment.</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i/>
          <w:iCs/>
          <w:color w:val="424242"/>
          <w:sz w:val="23"/>
          <w:szCs w:val="23"/>
        </w:rPr>
        <w:t>It also gives advice on which machine is now ready for Azure or not!</w:t>
      </w:r>
    </w:p>
    <w:p w:rsidR="00EF4A8F" w:rsidRDefault="00EF4A8F" w:rsidP="00EF4A8F">
      <w:pPr>
        <w:pStyle w:val="normal-p"/>
        <w:shd w:val="clear" w:color="auto" w:fill="FFFFFF"/>
        <w:rPr>
          <w:rFonts w:ascii="Open Sans" w:hAnsi="Open Sans"/>
          <w:color w:val="424242"/>
          <w:sz w:val="23"/>
          <w:szCs w:val="23"/>
        </w:rPr>
      </w:pPr>
      <w:r>
        <w:rPr>
          <w:rFonts w:ascii="Open Sans" w:hAnsi="Open Sans"/>
          <w:noProof/>
          <w:color w:val="05A9E8"/>
          <w:sz w:val="23"/>
          <w:szCs w:val="23"/>
        </w:rPr>
        <w:drawing>
          <wp:inline distT="0" distB="0" distL="0" distR="0">
            <wp:extent cx="6401759" cy="2144110"/>
            <wp:effectExtent l="0" t="0" r="0" b="8890"/>
            <wp:docPr id="50" name="Picture 50" descr="https://www.christiaanbrinkhoff.com/wp-content/uploads/2017/12/1512131301_image3.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hristiaanbrinkhoff.com/wp-content/uploads/2017/12/1512131301_image3.png">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36999" cy="2155913"/>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i/>
          <w:iCs/>
          <w:color w:val="424242"/>
          <w:sz w:val="23"/>
          <w:szCs w:val="23"/>
        </w:rPr>
        <w:t>Azure Migrate provides also the possibility to export the information to an Excel Sheet, which eventually looks like the picture below.</w:t>
      </w:r>
      <w:r>
        <w:rPr>
          <w:rStyle w:val="normal-h"/>
          <w:rFonts w:ascii="Open Sans" w:eastAsiaTheme="majorEastAsia" w:hAnsi="Open Sans"/>
          <w:color w:val="424242"/>
          <w:sz w:val="23"/>
          <w:szCs w:val="23"/>
        </w:rPr>
        <w:t> </w:t>
      </w:r>
    </w:p>
    <w:p w:rsidR="00EF4A8F" w:rsidRDefault="00EF4A8F" w:rsidP="00EF4A8F">
      <w:pPr>
        <w:pStyle w:val="normal-p"/>
        <w:shd w:val="clear" w:color="auto" w:fill="FFFFFF"/>
        <w:rPr>
          <w:rFonts w:ascii="Open Sans" w:hAnsi="Open Sans"/>
          <w:color w:val="424242"/>
          <w:sz w:val="23"/>
          <w:szCs w:val="23"/>
        </w:rPr>
      </w:pPr>
      <w:r>
        <w:rPr>
          <w:rFonts w:ascii="Open Sans" w:hAnsi="Open Sans"/>
          <w:noProof/>
          <w:color w:val="05A9E8"/>
          <w:sz w:val="23"/>
          <w:szCs w:val="23"/>
        </w:rPr>
        <w:lastRenderedPageBreak/>
        <w:drawing>
          <wp:inline distT="0" distB="0" distL="0" distR="0">
            <wp:extent cx="9096375" cy="4517390"/>
            <wp:effectExtent l="0" t="0" r="9525" b="0"/>
            <wp:docPr id="49" name="Picture 49" descr="https://www.christiaanbrinkhoff.com/wp-content/uploads/2017/12/1512131301_image4.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hristiaanbrinkhoff.com/wp-content/uploads/2017/12/1512131301_image4.png">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96375" cy="4517390"/>
                    </a:xfrm>
                    <a:prstGeom prst="rect">
                      <a:avLst/>
                    </a:prstGeom>
                    <a:noFill/>
                    <a:ln>
                      <a:noFill/>
                    </a:ln>
                  </pic:spPr>
                </pic:pic>
              </a:graphicData>
            </a:graphic>
          </wp:inline>
        </w:drawing>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b/>
          <w:bCs/>
          <w:color w:val="424242"/>
          <w:sz w:val="28"/>
          <w:szCs w:val="28"/>
        </w:rPr>
        <w:t>VMware to Azure migration: TCO guidance</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3"/>
          <w:szCs w:val="23"/>
        </w:rPr>
        <w:t>Microsoft Azure provides a frictionless / seamless approach for moving VMware to Azure with the lowest Total Costs of Ownership possible.  </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3"/>
          <w:szCs w:val="23"/>
        </w:rPr>
        <w:t xml:space="preserve">From the Azure </w:t>
      </w:r>
      <w:proofErr w:type="gramStart"/>
      <w:r>
        <w:rPr>
          <w:rStyle w:val="normal-h"/>
          <w:rFonts w:ascii="Open Sans" w:eastAsiaTheme="majorEastAsia" w:hAnsi="Open Sans"/>
          <w:color w:val="424242"/>
          <w:sz w:val="23"/>
          <w:szCs w:val="23"/>
        </w:rPr>
        <w:t>docs</w:t>
      </w:r>
      <w:proofErr w:type="gramEnd"/>
      <w:r>
        <w:rPr>
          <w:rStyle w:val="normal-h"/>
          <w:rFonts w:ascii="Open Sans" w:eastAsiaTheme="majorEastAsia" w:hAnsi="Open Sans"/>
          <w:color w:val="424242"/>
          <w:sz w:val="23"/>
          <w:szCs w:val="23"/>
        </w:rPr>
        <w:t xml:space="preserve"> website </w:t>
      </w:r>
      <w:r>
        <w:rPr>
          <w:rStyle w:val="normal-h"/>
          <w:rFonts w:ascii="Open Sans" w:eastAsiaTheme="majorEastAsia" w:hAnsi="Open Sans"/>
          <w:i/>
          <w:iCs/>
          <w:color w:val="424242"/>
          <w:sz w:val="23"/>
          <w:szCs w:val="23"/>
        </w:rPr>
        <w:t>“Gain from economies of scale, use tools to optimize resource utilization, and take advantage of flexible compute options in Azure. Save even more with offers like Azure Reserved VM Instances and Azure Hybrid Benefit (for Windows Server workloads), all while taking advantage of first-class, first-party support for your Microsoft workloads.”</w:t>
      </w:r>
      <w:r>
        <w:rPr>
          <w:rStyle w:val="normal-h"/>
          <w:rFonts w:ascii="Open Sans" w:eastAsiaTheme="majorEastAsia" w:hAnsi="Open Sans"/>
          <w:color w:val="424242"/>
          <w:sz w:val="23"/>
          <w:szCs w:val="23"/>
        </w:rPr>
        <w:t>  </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b/>
          <w:bCs/>
          <w:i/>
          <w:iCs/>
          <w:color w:val="424242"/>
          <w:sz w:val="23"/>
          <w:szCs w:val="23"/>
        </w:rPr>
        <w:t>Note</w:t>
      </w:r>
      <w:r>
        <w:rPr>
          <w:rStyle w:val="normal-h"/>
          <w:rFonts w:ascii="Open Sans" w:eastAsiaTheme="majorEastAsia" w:hAnsi="Open Sans"/>
          <w:i/>
          <w:iCs/>
          <w:color w:val="424242"/>
          <w:sz w:val="23"/>
          <w:szCs w:val="23"/>
        </w:rPr>
        <w:t>: See all the advantages of running on-premise VMware workloads in Azure in the article below:</w:t>
      </w:r>
    </w:p>
    <w:p w:rsidR="00EF4A8F" w:rsidRDefault="00EF4A8F" w:rsidP="00EF4A8F">
      <w:pPr>
        <w:pStyle w:val="normal-p"/>
        <w:shd w:val="clear" w:color="auto" w:fill="FFFFFF"/>
        <w:rPr>
          <w:rFonts w:ascii="Open Sans" w:hAnsi="Open Sans"/>
          <w:color w:val="424242"/>
          <w:sz w:val="23"/>
          <w:szCs w:val="23"/>
        </w:rPr>
      </w:pPr>
      <w:hyperlink r:id="rId16" w:history="1">
        <w:r>
          <w:rPr>
            <w:rStyle w:val="Hyperlink"/>
            <w:rFonts w:ascii="Open Sans" w:hAnsi="Open Sans"/>
            <w:color w:val="05A9E8"/>
            <w:sz w:val="23"/>
            <w:szCs w:val="23"/>
            <w:u w:val="none"/>
          </w:rPr>
          <w:t>https://azure.microsoft.com/mediahandler/files/resourcefiles/58e3ce15-a9fd-452b-9d4a-842ac5fe853f/VMware_to_Azure_migration_TCO_guidance.pdf</w:t>
        </w:r>
      </w:hyperlink>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05A9E8"/>
          <w:sz w:val="23"/>
          <w:szCs w:val="23"/>
        </w:rPr>
        <w:lastRenderedPageBreak/>
        <w:drawing>
          <wp:inline distT="0" distB="0" distL="0" distR="0">
            <wp:extent cx="5172710" cy="3535045"/>
            <wp:effectExtent l="0" t="0" r="8890" b="8255"/>
            <wp:docPr id="48" name="Picture 48" descr="https://www.christiaanbrinkhoff.com/wp-content/uploads/2017/12/1512131301_image5.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hristiaanbrinkhoff.com/wp-content/uploads/2017/12/1512131301_image5.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710" cy="3535045"/>
                    </a:xfrm>
                    <a:prstGeom prst="rect">
                      <a:avLst/>
                    </a:prstGeom>
                    <a:noFill/>
                    <a:ln>
                      <a:noFill/>
                    </a:ln>
                  </pic:spPr>
                </pic:pic>
              </a:graphicData>
            </a:graphic>
          </wp:inline>
        </w:drawing>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b/>
          <w:bCs/>
          <w:color w:val="424242"/>
          <w:sz w:val="28"/>
          <w:szCs w:val="28"/>
        </w:rPr>
        <w:t>Azure Hybrid Use Benefit</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3"/>
          <w:szCs w:val="23"/>
        </w:rPr>
        <w:t xml:space="preserve">The Azure Hybrid Use Benefit program lets Enterprise Agreement customers, who are already owning Windows Server Licenses with Software Assurance, make use of their own licenses in Microsoft Azure Infrastructure-As-a-Service (IaaS). Normally, the license costs are included in the IaaS resource costs. When activating Azure HUB, </w:t>
      </w:r>
      <w:proofErr w:type="gramStart"/>
      <w:r>
        <w:rPr>
          <w:rStyle w:val="normal-h"/>
          <w:rFonts w:ascii="Open Sans" w:eastAsiaTheme="majorEastAsia" w:hAnsi="Open Sans"/>
          <w:color w:val="424242"/>
          <w:sz w:val="23"/>
          <w:szCs w:val="23"/>
        </w:rPr>
        <w:t>you’re</w:t>
      </w:r>
      <w:proofErr w:type="gramEnd"/>
      <w:r>
        <w:rPr>
          <w:rStyle w:val="normal-h"/>
          <w:rFonts w:ascii="Open Sans" w:eastAsiaTheme="majorEastAsia" w:hAnsi="Open Sans"/>
          <w:color w:val="424242"/>
          <w:sz w:val="23"/>
          <w:szCs w:val="23"/>
        </w:rPr>
        <w:t xml:space="preserve"> resource costs will be downsized to 82 % on monthly annual basis.</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05A9E8"/>
          <w:sz w:val="28"/>
          <w:szCs w:val="28"/>
        </w:rPr>
        <w:lastRenderedPageBreak/>
        <w:drawing>
          <wp:inline distT="0" distB="0" distL="0" distR="0">
            <wp:extent cx="4674235" cy="3125470"/>
            <wp:effectExtent l="0" t="0" r="0" b="0"/>
            <wp:docPr id="47" name="Picture 47" descr="https://www.christiaanbrinkhoff.com/wp-content/uploads/2017/12/1512131301_image6.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hristiaanbrinkhoff.com/wp-content/uploads/2017/12/1512131301_image6.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4235" cy="3125470"/>
                    </a:xfrm>
                    <a:prstGeom prst="rect">
                      <a:avLst/>
                    </a:prstGeom>
                    <a:noFill/>
                    <a:ln>
                      <a:noFill/>
                    </a:ln>
                  </pic:spPr>
                </pic:pic>
              </a:graphicData>
            </a:graphic>
          </wp:inline>
        </w:drawing>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b/>
          <w:bCs/>
          <w:color w:val="424242"/>
          <w:sz w:val="28"/>
          <w:szCs w:val="28"/>
        </w:rPr>
        <w:t>Dependencies</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3"/>
          <w:szCs w:val="23"/>
        </w:rPr>
        <w:t>Within the Azure Migrate Console it is also possible to create dependencies to provide the best approach to Azure. Just when Virtual Machines are relaying on other systems in your workload, there is now a possibility to create a collection of machines to make sure the right sequence of migration will apply before migrating to Microsoft Azure IaaS. </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b/>
          <w:bCs/>
          <w:i/>
          <w:iCs/>
          <w:color w:val="424242"/>
          <w:sz w:val="23"/>
          <w:szCs w:val="23"/>
        </w:rPr>
        <w:t>Note</w:t>
      </w:r>
      <w:r>
        <w:rPr>
          <w:rStyle w:val="normal-h"/>
          <w:rFonts w:ascii="Open Sans" w:eastAsiaTheme="majorEastAsia" w:hAnsi="Open Sans"/>
          <w:i/>
          <w:iCs/>
          <w:color w:val="424242"/>
          <w:sz w:val="23"/>
          <w:szCs w:val="23"/>
        </w:rPr>
        <w:t>: For the Dependencies feature, it is required to install a Microsoft Monitoring Agent (MMA) on each machine. The agent is available for Windows and for Linux Operating Systems.</w:t>
      </w:r>
      <w:r>
        <w:rPr>
          <w:rStyle w:val="normal-h"/>
          <w:rFonts w:ascii="Open Sans" w:eastAsiaTheme="majorEastAsia" w:hAnsi="Open Sans"/>
          <w:color w:val="424242"/>
          <w:sz w:val="23"/>
          <w:szCs w:val="23"/>
        </w:rPr>
        <w:t> </w:t>
      </w:r>
    </w:p>
    <w:p w:rsidR="00EF4A8F" w:rsidRDefault="00EF4A8F" w:rsidP="00EF4A8F">
      <w:pPr>
        <w:pStyle w:val="normal-p"/>
        <w:shd w:val="clear" w:color="auto" w:fill="FFFFFF"/>
        <w:rPr>
          <w:rFonts w:ascii="Open Sans" w:hAnsi="Open Sans"/>
          <w:color w:val="424242"/>
          <w:sz w:val="23"/>
          <w:szCs w:val="23"/>
        </w:rPr>
      </w:pPr>
      <w:r>
        <w:rPr>
          <w:rFonts w:ascii="Open Sans" w:hAnsi="Open Sans"/>
          <w:b/>
          <w:bCs/>
          <w:noProof/>
          <w:color w:val="05A9E8"/>
          <w:sz w:val="28"/>
          <w:szCs w:val="28"/>
        </w:rPr>
        <w:lastRenderedPageBreak/>
        <w:drawing>
          <wp:inline distT="0" distB="0" distL="0" distR="0">
            <wp:extent cx="6752008" cy="3626069"/>
            <wp:effectExtent l="0" t="0" r="0" b="0"/>
            <wp:docPr id="46" name="Picture 46" descr="https://www.christiaanbrinkhoff.com/wp-content/uploads/2017/12/1512131301_image7.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hristiaanbrinkhoff.com/wp-content/uploads/2017/12/1512131301_image7.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74028" cy="3637895"/>
                    </a:xfrm>
                    <a:prstGeom prst="rect">
                      <a:avLst/>
                    </a:prstGeom>
                    <a:noFill/>
                    <a:ln>
                      <a:noFill/>
                    </a:ln>
                  </pic:spPr>
                </pic:pic>
              </a:graphicData>
            </a:graphic>
          </wp:inline>
        </w:drawing>
      </w:r>
    </w:p>
    <w:p w:rsidR="00EF4A8F" w:rsidRDefault="00EF4A8F" w:rsidP="00EF4A8F">
      <w:pPr>
        <w:pStyle w:val="normal-p"/>
        <w:shd w:val="clear" w:color="auto" w:fill="FFFFFF"/>
        <w:rPr>
          <w:rFonts w:ascii="Open Sans" w:hAnsi="Open Sans"/>
          <w:color w:val="424242"/>
          <w:sz w:val="23"/>
          <w:szCs w:val="23"/>
        </w:rPr>
      </w:pPr>
      <w:bookmarkStart w:id="1" w:name="Add-the-Migrate-Service-from-the-Azure-M"/>
      <w:bookmarkEnd w:id="1"/>
      <w:r>
        <w:rPr>
          <w:rFonts w:ascii="Open Sans" w:hAnsi="Open Sans"/>
          <w:b/>
          <w:bCs/>
          <w:color w:val="424242"/>
          <w:sz w:val="28"/>
          <w:szCs w:val="28"/>
        </w:rPr>
        <w:br/>
      </w:r>
      <w:r>
        <w:rPr>
          <w:rStyle w:val="normal-h"/>
          <w:rFonts w:ascii="Open Sans" w:eastAsiaTheme="majorEastAsia" w:hAnsi="Open Sans"/>
          <w:b/>
          <w:bCs/>
          <w:color w:val="424242"/>
          <w:sz w:val="28"/>
          <w:szCs w:val="28"/>
        </w:rPr>
        <w:t>Add the Migrate Service from the Azure Marketplace</w:t>
      </w:r>
    </w:p>
    <w:p w:rsidR="00EF4A8F" w:rsidRDefault="00EF4A8F" w:rsidP="00EF4A8F">
      <w:pPr>
        <w:pStyle w:val="NormalWeb"/>
        <w:shd w:val="clear" w:color="auto" w:fill="FFFFFF"/>
        <w:jc w:val="center"/>
        <w:rPr>
          <w:rFonts w:ascii="Open Sans" w:hAnsi="Open Sans"/>
          <w:color w:val="424242"/>
          <w:sz w:val="23"/>
          <w:szCs w:val="23"/>
        </w:rPr>
      </w:pPr>
      <w:r>
        <w:rPr>
          <w:rStyle w:val="Strong"/>
          <w:rFonts w:ascii="Open Sans" w:hAnsi="Open Sans"/>
          <w:color w:val="424242"/>
          <w:sz w:val="23"/>
          <w:szCs w:val="23"/>
        </w:rPr>
        <w:t>Open</w:t>
      </w:r>
      <w:r>
        <w:rPr>
          <w:rFonts w:ascii="Open Sans" w:hAnsi="Open Sans"/>
          <w:color w:val="424242"/>
          <w:sz w:val="23"/>
          <w:szCs w:val="23"/>
        </w:rPr>
        <w:t> and </w:t>
      </w:r>
      <w:r>
        <w:rPr>
          <w:rStyle w:val="Strong"/>
          <w:rFonts w:ascii="Open Sans" w:hAnsi="Open Sans"/>
          <w:color w:val="424242"/>
          <w:sz w:val="23"/>
          <w:szCs w:val="23"/>
        </w:rPr>
        <w:t>login</w:t>
      </w:r>
      <w:r>
        <w:rPr>
          <w:rFonts w:ascii="Open Sans" w:hAnsi="Open Sans"/>
          <w:color w:val="424242"/>
          <w:sz w:val="23"/>
          <w:szCs w:val="23"/>
        </w:rPr>
        <w:t> to the Azure Portal at </w:t>
      </w:r>
      <w:hyperlink r:id="rId23" w:history="1">
        <w:r>
          <w:rPr>
            <w:rStyle w:val="Hyperlink"/>
            <w:rFonts w:ascii="Open Sans" w:hAnsi="Open Sans"/>
            <w:color w:val="05A9E8"/>
            <w:sz w:val="23"/>
            <w:szCs w:val="23"/>
            <w:u w:val="none"/>
          </w:rPr>
          <w:t>http://portal.azure.com </w:t>
        </w:r>
      </w:hyperlink>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Open </w:t>
      </w:r>
      <w:r>
        <w:rPr>
          <w:rStyle w:val="normal-h"/>
          <w:rFonts w:ascii="Open Sans" w:eastAsiaTheme="majorEastAsia" w:hAnsi="Open Sans"/>
          <w:b/>
          <w:bCs/>
          <w:color w:val="424242"/>
          <w:sz w:val="23"/>
          <w:szCs w:val="23"/>
        </w:rPr>
        <w:t>Azure Migrate</w:t>
      </w:r>
      <w:r>
        <w:rPr>
          <w:rStyle w:val="normal-h"/>
          <w:rFonts w:ascii="Open Sans" w:eastAsiaTheme="majorEastAsia" w:hAnsi="Open Sans"/>
          <w:color w:val="424242"/>
          <w:sz w:val="23"/>
          <w:szCs w:val="23"/>
        </w:rPr>
        <w:t> from the Marketplace</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drawing>
          <wp:inline distT="0" distB="0" distL="0" distR="0">
            <wp:extent cx="6650443" cy="2090990"/>
            <wp:effectExtent l="0" t="0" r="0" b="5080"/>
            <wp:docPr id="45" name="Picture 45" descr="https://www.christiaanbrinkhoff.com/wp-content/uploads/2017/12/1512131301_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hristiaanbrinkhoff.com/wp-content/uploads/2017/12/1512131301_image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92794" cy="2104306"/>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Click on </w:t>
      </w:r>
      <w:r>
        <w:rPr>
          <w:rStyle w:val="normal-h"/>
          <w:rFonts w:ascii="Open Sans" w:eastAsiaTheme="majorEastAsia" w:hAnsi="Open Sans"/>
          <w:b/>
          <w:bCs/>
          <w:color w:val="424242"/>
          <w:sz w:val="23"/>
          <w:szCs w:val="23"/>
        </w:rPr>
        <w:t>Create</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i/>
          <w:iCs/>
          <w:color w:val="424242"/>
          <w:sz w:val="23"/>
          <w:szCs w:val="23"/>
        </w:rPr>
        <w:lastRenderedPageBreak/>
        <w:t>Note</w:t>
      </w:r>
      <w:r>
        <w:rPr>
          <w:rStyle w:val="normal-h"/>
          <w:rFonts w:ascii="Open Sans" w:eastAsiaTheme="majorEastAsia" w:hAnsi="Open Sans"/>
          <w:i/>
          <w:iCs/>
          <w:color w:val="424242"/>
          <w:sz w:val="23"/>
          <w:szCs w:val="23"/>
        </w:rPr>
        <w:t>: Be aware that the service is in so called “Public Preview”, which means that it isn’t (officially) production ready. Some earlier Public Previews in the past learn that these previews are pretty stable!</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05A9E8"/>
          <w:sz w:val="23"/>
          <w:szCs w:val="23"/>
        </w:rPr>
        <w:lastRenderedPageBreak/>
        <w:drawing>
          <wp:inline distT="0" distB="0" distL="0" distR="0">
            <wp:extent cx="5459095" cy="7861300"/>
            <wp:effectExtent l="0" t="0" r="8255" b="6350"/>
            <wp:docPr id="44" name="Picture 44" descr="https://www.christiaanbrinkhoff.com/wp-content/uploads/2017/12/1512131458_image1.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hristiaanbrinkhoff.com/wp-content/uploads/2017/12/1512131458_image1.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9095" cy="7861300"/>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lastRenderedPageBreak/>
        <w:t>Create a </w:t>
      </w:r>
      <w:r>
        <w:rPr>
          <w:rStyle w:val="normal-h"/>
          <w:rFonts w:ascii="Open Sans" w:eastAsiaTheme="majorEastAsia" w:hAnsi="Open Sans"/>
          <w:b/>
          <w:bCs/>
          <w:color w:val="424242"/>
          <w:sz w:val="23"/>
          <w:szCs w:val="23"/>
        </w:rPr>
        <w:t>Migration Project</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i/>
          <w:iCs/>
          <w:color w:val="424242"/>
          <w:sz w:val="23"/>
          <w:szCs w:val="23"/>
        </w:rPr>
        <w:t>Note: </w:t>
      </w:r>
      <w:r>
        <w:rPr>
          <w:rStyle w:val="normal-h"/>
          <w:rFonts w:ascii="Open Sans" w:eastAsiaTheme="majorEastAsia" w:hAnsi="Open Sans"/>
          <w:i/>
          <w:iCs/>
          <w:color w:val="424242"/>
          <w:sz w:val="23"/>
          <w:szCs w:val="23"/>
        </w:rPr>
        <w:t>At the moment of writing, the Migrate Service is currently only available in West Central US. When the Service become final, we’ll can use it in all the other (shorter distance) datacenter location around the globe.</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05A9E8"/>
          <w:sz w:val="23"/>
          <w:szCs w:val="23"/>
        </w:rPr>
        <w:lastRenderedPageBreak/>
        <w:drawing>
          <wp:inline distT="0" distB="0" distL="0" distR="0">
            <wp:extent cx="3036570" cy="7765415"/>
            <wp:effectExtent l="0" t="0" r="0" b="6985"/>
            <wp:docPr id="43" name="Picture 43" descr="https://www.christiaanbrinkhoff.com/wp-content/uploads/2017/12/1512131458_image2.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hristiaanbrinkhoff.com/wp-content/uploads/2017/12/1512131458_image2.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6570" cy="7765415"/>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lastRenderedPageBreak/>
        <w:t>When the deployment is finished, you need to open </w:t>
      </w:r>
      <w:r>
        <w:rPr>
          <w:rStyle w:val="normal-h"/>
          <w:rFonts w:ascii="Open Sans" w:eastAsiaTheme="majorEastAsia" w:hAnsi="Open Sans"/>
          <w:b/>
          <w:bCs/>
          <w:color w:val="424242"/>
          <w:sz w:val="23"/>
          <w:szCs w:val="23"/>
        </w:rPr>
        <w:t>Migration Projects</w:t>
      </w:r>
      <w:r>
        <w:rPr>
          <w:rStyle w:val="normal-h"/>
          <w:rFonts w:ascii="Open Sans" w:eastAsiaTheme="majorEastAsia" w:hAnsi="Open Sans"/>
          <w:color w:val="424242"/>
          <w:sz w:val="23"/>
          <w:szCs w:val="23"/>
        </w:rPr>
        <w:t> from the Azure menu</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 </w:t>
      </w:r>
      <w:r>
        <w:rPr>
          <w:rFonts w:ascii="Open Sans" w:hAnsi="Open Sans"/>
          <w:noProof/>
          <w:color w:val="424242"/>
          <w:sz w:val="23"/>
          <w:szCs w:val="23"/>
        </w:rPr>
        <w:drawing>
          <wp:inline distT="0" distB="0" distL="0" distR="0">
            <wp:extent cx="5370195" cy="1426210"/>
            <wp:effectExtent l="0" t="0" r="1905" b="2540"/>
            <wp:docPr id="42" name="Picture 42" descr="https://www.christiaanbrinkhoff.com/wp-content/uploads/2017/12/1512131458_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hristiaanbrinkhoff.com/wp-content/uploads/2017/12/1512131458_image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0195" cy="1426210"/>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05A9E8"/>
          <w:sz w:val="23"/>
          <w:szCs w:val="23"/>
        </w:rPr>
        <w:drawing>
          <wp:inline distT="0" distB="0" distL="0" distR="0">
            <wp:extent cx="6716767" cy="1580912"/>
            <wp:effectExtent l="0" t="0" r="0" b="635"/>
            <wp:docPr id="41" name="Picture 41" descr="https://www.christiaanbrinkhoff.com/wp-content/uploads/2017/12/1512131458_image4.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hristiaanbrinkhoff.com/wp-content/uploads/2017/12/1512131458_image4.pn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66663" cy="1592656"/>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Click on the </w:t>
      </w:r>
      <w:r>
        <w:rPr>
          <w:rStyle w:val="normal-h"/>
          <w:rFonts w:ascii="Open Sans" w:eastAsiaTheme="majorEastAsia" w:hAnsi="Open Sans"/>
          <w:b/>
          <w:bCs/>
          <w:color w:val="424242"/>
          <w:sz w:val="23"/>
          <w:szCs w:val="23"/>
        </w:rPr>
        <w:t>Discover &amp; Assess</w:t>
      </w:r>
      <w:r>
        <w:rPr>
          <w:rStyle w:val="normal-h"/>
          <w:rFonts w:ascii="Open Sans" w:eastAsiaTheme="majorEastAsia" w:hAnsi="Open Sans"/>
          <w:color w:val="424242"/>
          <w:sz w:val="23"/>
          <w:szCs w:val="23"/>
        </w:rPr>
        <w:t> button</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drawing>
          <wp:inline distT="0" distB="0" distL="0" distR="0">
            <wp:extent cx="4831080" cy="2790825"/>
            <wp:effectExtent l="0" t="0" r="7620" b="9525"/>
            <wp:docPr id="40" name="Picture 40" descr="https://www.christiaanbrinkhoff.com/wp-content/uploads/2017/12/1512131458_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hristiaanbrinkhoff.com/wp-content/uploads/2017/12/1512131458_imag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1080" cy="2790825"/>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 Click on </w:t>
      </w:r>
      <w:r>
        <w:rPr>
          <w:rStyle w:val="normal-h"/>
          <w:rFonts w:ascii="Open Sans" w:eastAsiaTheme="majorEastAsia" w:hAnsi="Open Sans"/>
          <w:b/>
          <w:bCs/>
          <w:color w:val="424242"/>
          <w:sz w:val="23"/>
          <w:szCs w:val="23"/>
        </w:rPr>
        <w:t>Discover Machines </w:t>
      </w:r>
      <w:r>
        <w:rPr>
          <w:rStyle w:val="normal-h"/>
          <w:rFonts w:ascii="Open Sans" w:eastAsiaTheme="majorEastAsia" w:hAnsi="Open Sans"/>
          <w:color w:val="424242"/>
          <w:sz w:val="23"/>
          <w:szCs w:val="23"/>
        </w:rPr>
        <w:t>to start the setup of the </w:t>
      </w:r>
      <w:r>
        <w:rPr>
          <w:rStyle w:val="normal-h"/>
          <w:rFonts w:ascii="Open Sans" w:eastAsiaTheme="majorEastAsia" w:hAnsi="Open Sans"/>
          <w:b/>
          <w:bCs/>
          <w:color w:val="424242"/>
          <w:sz w:val="23"/>
          <w:szCs w:val="23"/>
        </w:rPr>
        <w:t>collector appliance</w:t>
      </w:r>
      <w:r>
        <w:rPr>
          <w:rStyle w:val="normal-h"/>
          <w:rFonts w:ascii="Open Sans" w:eastAsiaTheme="majorEastAsia" w:hAnsi="Open Sans"/>
          <w:color w:val="424242"/>
          <w:sz w:val="23"/>
          <w:szCs w:val="23"/>
        </w:rPr>
        <w:t>.</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lastRenderedPageBreak/>
        <w:t> </w:t>
      </w:r>
      <w:r>
        <w:rPr>
          <w:rFonts w:ascii="Open Sans" w:hAnsi="Open Sans"/>
          <w:noProof/>
          <w:color w:val="424242"/>
          <w:sz w:val="23"/>
          <w:szCs w:val="23"/>
        </w:rPr>
        <w:drawing>
          <wp:inline distT="0" distB="0" distL="0" distR="0">
            <wp:extent cx="6495722" cy="2811384"/>
            <wp:effectExtent l="0" t="0" r="635" b="8255"/>
            <wp:docPr id="39" name="Picture 39" descr="https://www.christiaanbrinkhoff.com/wp-content/uploads/2017/12/1512131458_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hristiaanbrinkhoff.com/wp-content/uploads/2017/12/1512131458_image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5473" cy="2815604"/>
                    </a:xfrm>
                    <a:prstGeom prst="rect">
                      <a:avLst/>
                    </a:prstGeom>
                    <a:noFill/>
                    <a:ln>
                      <a:noFill/>
                    </a:ln>
                  </pic:spPr>
                </pic:pic>
              </a:graphicData>
            </a:graphic>
          </wp:inline>
        </w:drawing>
      </w:r>
    </w:p>
    <w:p w:rsidR="00EF4A8F" w:rsidRDefault="00EF4A8F" w:rsidP="00EF4A8F">
      <w:pPr>
        <w:pStyle w:val="normal-p"/>
        <w:shd w:val="clear" w:color="auto" w:fill="FFFFFF"/>
        <w:rPr>
          <w:rFonts w:ascii="Open Sans" w:hAnsi="Open Sans"/>
          <w:color w:val="424242"/>
          <w:sz w:val="23"/>
          <w:szCs w:val="23"/>
        </w:rPr>
      </w:pPr>
      <w:bookmarkStart w:id="2" w:name="Deploy-the-Collector-Appliance-in-vCente"/>
      <w:bookmarkEnd w:id="2"/>
      <w:r>
        <w:rPr>
          <w:rFonts w:ascii="Open Sans" w:hAnsi="Open Sans"/>
          <w:b/>
          <w:bCs/>
          <w:color w:val="424242"/>
          <w:sz w:val="28"/>
          <w:szCs w:val="28"/>
        </w:rPr>
        <w:br/>
      </w:r>
      <w:r>
        <w:rPr>
          <w:rStyle w:val="normal-h"/>
          <w:rFonts w:ascii="Open Sans" w:eastAsiaTheme="majorEastAsia" w:hAnsi="Open Sans"/>
          <w:b/>
          <w:bCs/>
          <w:color w:val="424242"/>
          <w:sz w:val="28"/>
          <w:szCs w:val="28"/>
        </w:rPr>
        <w:t>Deploy the Collector Appliance in vCenter</w:t>
      </w: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The following </w:t>
      </w:r>
      <w:r>
        <w:rPr>
          <w:rStyle w:val="normal-h"/>
          <w:rFonts w:ascii="Open Sans" w:eastAsiaTheme="majorEastAsia" w:hAnsi="Open Sans"/>
          <w:b/>
          <w:bCs/>
          <w:color w:val="424242"/>
          <w:sz w:val="23"/>
          <w:szCs w:val="23"/>
        </w:rPr>
        <w:t>Discover and Assess </w:t>
      </w:r>
      <w:r>
        <w:rPr>
          <w:rStyle w:val="normal-h"/>
          <w:rFonts w:ascii="Open Sans" w:eastAsiaTheme="majorEastAsia" w:hAnsi="Open Sans"/>
          <w:color w:val="424242"/>
          <w:sz w:val="23"/>
          <w:szCs w:val="23"/>
        </w:rPr>
        <w:t xml:space="preserve">screen </w:t>
      </w:r>
      <w:proofErr w:type="gramStart"/>
      <w:r>
        <w:rPr>
          <w:rStyle w:val="normal-h"/>
          <w:rFonts w:ascii="Open Sans" w:eastAsiaTheme="majorEastAsia" w:hAnsi="Open Sans"/>
          <w:color w:val="424242"/>
          <w:sz w:val="23"/>
          <w:szCs w:val="23"/>
        </w:rPr>
        <w:t>is</w:t>
      </w:r>
      <w:proofErr w:type="gramEnd"/>
      <w:r>
        <w:rPr>
          <w:rStyle w:val="normal-h"/>
          <w:rFonts w:ascii="Open Sans" w:eastAsiaTheme="majorEastAsia" w:hAnsi="Open Sans"/>
          <w:color w:val="424242"/>
          <w:sz w:val="23"/>
          <w:szCs w:val="23"/>
        </w:rPr>
        <w:t xml:space="preserve"> showed to you.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To </w:t>
      </w:r>
      <w:r>
        <w:rPr>
          <w:rStyle w:val="normal-h"/>
          <w:rFonts w:ascii="Open Sans" w:eastAsiaTheme="majorEastAsia" w:hAnsi="Open Sans"/>
          <w:b/>
          <w:bCs/>
          <w:color w:val="424242"/>
          <w:sz w:val="23"/>
          <w:szCs w:val="23"/>
        </w:rPr>
        <w:t>connect</w:t>
      </w:r>
      <w:r>
        <w:rPr>
          <w:rStyle w:val="normal-h"/>
          <w:rFonts w:ascii="Open Sans" w:eastAsiaTheme="majorEastAsia" w:hAnsi="Open Sans"/>
          <w:color w:val="424242"/>
          <w:sz w:val="23"/>
          <w:szCs w:val="23"/>
        </w:rPr>
        <w:t xml:space="preserve"> the on-premise VMware environment to Microsoft Azure we’ll need to deploy </w:t>
      </w:r>
      <w:proofErr w:type="gramStart"/>
      <w:r>
        <w:rPr>
          <w:rStyle w:val="normal-h"/>
          <w:rFonts w:ascii="Open Sans" w:eastAsiaTheme="majorEastAsia" w:hAnsi="Open Sans"/>
          <w:color w:val="424242"/>
          <w:sz w:val="23"/>
          <w:szCs w:val="23"/>
        </w:rPr>
        <w:t>the .OVA</w:t>
      </w:r>
      <w:proofErr w:type="gramEnd"/>
      <w:r>
        <w:rPr>
          <w:rStyle w:val="normal-h"/>
          <w:rFonts w:ascii="Open Sans" w:eastAsiaTheme="majorEastAsia" w:hAnsi="Open Sans"/>
          <w:color w:val="424242"/>
          <w:sz w:val="23"/>
          <w:szCs w:val="23"/>
        </w:rPr>
        <w:t xml:space="preserve"> VMware template in your on-premise vCenter environment.</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After the deployment, we can discover all on-premise server to eventually activate the replication / migration process.</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030521" cy="4575569"/>
            <wp:effectExtent l="0" t="0" r="8890" b="0"/>
            <wp:docPr id="38" name="Picture 38" descr="https://www.christiaanbrinkhoff.com/wp-content/uploads/2017/12/1512131458_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hristiaanbrinkhoff.com/wp-content/uploads/2017/12/1512131458_image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35259" cy="4579164"/>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color w:val="424242"/>
          <w:sz w:val="23"/>
          <w:szCs w:val="23"/>
        </w:rPr>
        <w:t>Upload</w:t>
      </w:r>
      <w:r>
        <w:rPr>
          <w:rStyle w:val="normal-h"/>
          <w:rFonts w:ascii="Open Sans" w:eastAsiaTheme="majorEastAsia" w:hAnsi="Open Sans"/>
          <w:color w:val="424242"/>
          <w:sz w:val="23"/>
          <w:szCs w:val="23"/>
        </w:rPr>
        <w:t> the OVA VMware </w:t>
      </w:r>
      <w:r>
        <w:rPr>
          <w:rStyle w:val="normal-h"/>
          <w:rFonts w:ascii="Open Sans" w:eastAsiaTheme="majorEastAsia" w:hAnsi="Open Sans"/>
          <w:b/>
          <w:bCs/>
          <w:color w:val="424242"/>
          <w:sz w:val="23"/>
          <w:szCs w:val="23"/>
        </w:rPr>
        <w:t>template</w:t>
      </w:r>
      <w:r>
        <w:rPr>
          <w:rStyle w:val="normal-h"/>
          <w:rFonts w:ascii="Open Sans" w:eastAsiaTheme="majorEastAsia" w:hAnsi="Open Sans"/>
          <w:color w:val="424242"/>
          <w:sz w:val="23"/>
          <w:szCs w:val="23"/>
        </w:rPr>
        <w:t> to your VMware vSphere Web Console or vSphere Client.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I’d used the vSphere web client.</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i/>
          <w:iCs/>
          <w:color w:val="424242"/>
          <w:sz w:val="23"/>
          <w:szCs w:val="23"/>
        </w:rPr>
        <w:t>Note: </w:t>
      </w:r>
      <w:r>
        <w:rPr>
          <w:rStyle w:val="normal-h"/>
          <w:rFonts w:ascii="Open Sans" w:eastAsiaTheme="majorEastAsia" w:hAnsi="Open Sans"/>
          <w:i/>
          <w:iCs/>
          <w:color w:val="424242"/>
          <w:sz w:val="23"/>
          <w:szCs w:val="23"/>
        </w:rPr>
        <w:t>The Appliance is a Windows Server 2012 Datacenter server. All the required tools for providing the Migrate Tool services are already integrated in the template.</w:t>
      </w: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452979" cy="4061486"/>
            <wp:effectExtent l="0" t="0" r="5080" b="0"/>
            <wp:docPr id="37" name="Picture 37" descr="https://www.christiaanbrinkhoff.com/wp-content/uploads/2017/12/1512131458_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hristiaanbrinkhoff.com/wp-content/uploads/2017/12/1512131458_imag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1547" cy="4073173"/>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Select the </w:t>
      </w:r>
      <w:r>
        <w:rPr>
          <w:rStyle w:val="normal-h"/>
          <w:rFonts w:ascii="Open Sans" w:eastAsiaTheme="majorEastAsia" w:hAnsi="Open Sans"/>
          <w:b/>
          <w:bCs/>
          <w:color w:val="424242"/>
          <w:sz w:val="23"/>
          <w:szCs w:val="23"/>
        </w:rPr>
        <w:t>OVA</w:t>
      </w:r>
      <w:r>
        <w:rPr>
          <w:rStyle w:val="normal-h"/>
          <w:rFonts w:ascii="Open Sans" w:eastAsiaTheme="majorEastAsia" w:hAnsi="Open Sans"/>
          <w:color w:val="424242"/>
          <w:sz w:val="23"/>
          <w:szCs w:val="23"/>
        </w:rPr>
        <w:t> file</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417222" cy="4047744"/>
            <wp:effectExtent l="0" t="0" r="3175" b="0"/>
            <wp:docPr id="36" name="Picture 36" descr="https://www.christiaanbrinkhoff.com/wp-content/uploads/2017/12/1512131458_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hristiaanbrinkhoff.com/wp-content/uploads/2017/12/1512131458_imag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28605" cy="4054924"/>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Select the </w:t>
      </w:r>
      <w:r>
        <w:rPr>
          <w:rStyle w:val="normal-h"/>
          <w:rFonts w:ascii="Open Sans" w:eastAsiaTheme="majorEastAsia" w:hAnsi="Open Sans"/>
          <w:b/>
          <w:bCs/>
          <w:color w:val="424242"/>
          <w:sz w:val="23"/>
          <w:szCs w:val="23"/>
        </w:rPr>
        <w:t>Storage</w:t>
      </w:r>
      <w:r>
        <w:rPr>
          <w:rStyle w:val="normal-h"/>
          <w:rFonts w:ascii="Open Sans" w:eastAsiaTheme="majorEastAsia" w:hAnsi="Open Sans"/>
          <w:color w:val="424242"/>
          <w:sz w:val="23"/>
          <w:szCs w:val="23"/>
        </w:rPr>
        <w:t> Location</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610635" cy="4136266"/>
            <wp:effectExtent l="0" t="0" r="0" b="0"/>
            <wp:docPr id="35" name="Picture 35" descr="https://www.christiaanbrinkhoff.com/wp-content/uploads/2017/12/1512131458_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hristiaanbrinkhoff.com/wp-content/uploads/2017/12/1512131458_imag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1033" cy="4142772"/>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The OVA file is being uploaded and extracted, </w:t>
      </w:r>
      <w:r>
        <w:rPr>
          <w:rStyle w:val="normal-h"/>
          <w:rFonts w:ascii="Open Sans" w:eastAsiaTheme="majorEastAsia" w:hAnsi="Open Sans"/>
          <w:b/>
          <w:bCs/>
          <w:color w:val="424242"/>
          <w:sz w:val="23"/>
          <w:szCs w:val="23"/>
        </w:rPr>
        <w:t>please wait</w:t>
      </w:r>
      <w:r>
        <w:rPr>
          <w:rStyle w:val="normal-h"/>
          <w:rFonts w:ascii="Open Sans" w:eastAsiaTheme="majorEastAsia" w:hAnsi="Open Sans"/>
          <w:color w:val="424242"/>
          <w:sz w:val="23"/>
          <w:szCs w:val="23"/>
        </w:rPr>
        <w:t>…</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drawing>
          <wp:inline distT="0" distB="0" distL="0" distR="0">
            <wp:extent cx="3248025" cy="989330"/>
            <wp:effectExtent l="0" t="0" r="9525" b="1270"/>
            <wp:docPr id="34" name="Picture 34" descr="https://www.christiaanbrinkhoff.com/wp-content/uploads/2017/12/1512131458_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hristiaanbrinkhoff.com/wp-content/uploads/2017/12/1512131458_image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8025" cy="989330"/>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color w:val="424242"/>
          <w:sz w:val="23"/>
          <w:szCs w:val="23"/>
        </w:rPr>
        <w:t>Start</w:t>
      </w:r>
      <w:r>
        <w:rPr>
          <w:rStyle w:val="normal-h"/>
          <w:rFonts w:ascii="Open Sans" w:eastAsiaTheme="majorEastAsia" w:hAnsi="Open Sans"/>
          <w:color w:val="424242"/>
          <w:sz w:val="23"/>
          <w:szCs w:val="23"/>
        </w:rPr>
        <w:t> the </w:t>
      </w:r>
      <w:r>
        <w:rPr>
          <w:rStyle w:val="normal-h"/>
          <w:rFonts w:ascii="Open Sans" w:eastAsiaTheme="majorEastAsia" w:hAnsi="Open Sans"/>
          <w:b/>
          <w:bCs/>
          <w:color w:val="424242"/>
          <w:sz w:val="23"/>
          <w:szCs w:val="23"/>
        </w:rPr>
        <w:t>Appliance</w:t>
      </w:r>
      <w:r>
        <w:rPr>
          <w:rStyle w:val="normal-h"/>
          <w:rFonts w:ascii="Open Sans" w:eastAsiaTheme="majorEastAsia" w:hAnsi="Open Sans"/>
          <w:color w:val="424242"/>
          <w:sz w:val="23"/>
          <w:szCs w:val="23"/>
        </w:rPr>
        <w:t> and open the </w:t>
      </w:r>
      <w:r>
        <w:rPr>
          <w:rStyle w:val="normal-h"/>
          <w:rFonts w:ascii="Open Sans" w:eastAsiaTheme="majorEastAsia" w:hAnsi="Open Sans"/>
          <w:b/>
          <w:bCs/>
          <w:color w:val="424242"/>
          <w:sz w:val="23"/>
          <w:szCs w:val="23"/>
        </w:rPr>
        <w:t>Console</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408770" cy="4024834"/>
            <wp:effectExtent l="0" t="0" r="0" b="0"/>
            <wp:docPr id="33" name="Picture 33" descr="https://www.christiaanbrinkhoff.com/wp-content/uploads/2017/12/1512131458_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hristiaanbrinkhoff.com/wp-content/uploads/2017/12/1512131458_image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7385" cy="4030245"/>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color w:val="424242"/>
          <w:sz w:val="23"/>
          <w:szCs w:val="23"/>
        </w:rPr>
        <w:t>Accept</w:t>
      </w:r>
      <w:r>
        <w:rPr>
          <w:rStyle w:val="normal-h"/>
          <w:rFonts w:ascii="Open Sans" w:eastAsiaTheme="majorEastAsia" w:hAnsi="Open Sans"/>
          <w:color w:val="424242"/>
          <w:sz w:val="23"/>
          <w:szCs w:val="23"/>
        </w:rPr>
        <w:t> the settings</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265085" cy="4462839"/>
            <wp:effectExtent l="0" t="0" r="2540" b="0"/>
            <wp:docPr id="32" name="Picture 32" descr="https://www.christiaanbrinkhoff.com/wp-content/uploads/2017/12/1512131908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hristiaanbrinkhoff.com/wp-content/uploads/2017/12/1512131908_imag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73056" cy="4468517"/>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Enter in the local Administrator </w:t>
      </w:r>
      <w:r>
        <w:rPr>
          <w:rStyle w:val="normal-h"/>
          <w:rFonts w:ascii="Open Sans" w:eastAsiaTheme="majorEastAsia" w:hAnsi="Open Sans"/>
          <w:b/>
          <w:bCs/>
          <w:color w:val="424242"/>
          <w:sz w:val="23"/>
          <w:szCs w:val="23"/>
        </w:rPr>
        <w:t>password</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477679" cy="4783632"/>
            <wp:effectExtent l="0" t="0" r="0" b="0"/>
            <wp:docPr id="31" name="Picture 31" descr="https://www.christiaanbrinkhoff.com/wp-content/uploads/2017/12/1512131908_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hristiaanbrinkhoff.com/wp-content/uploads/2017/12/1512131908_image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1904" cy="4786752"/>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color w:val="424242"/>
          <w:sz w:val="23"/>
          <w:szCs w:val="23"/>
        </w:rPr>
        <w:t>Log on</w:t>
      </w:r>
      <w:r>
        <w:rPr>
          <w:rStyle w:val="normal-h"/>
          <w:rFonts w:ascii="Open Sans" w:eastAsiaTheme="majorEastAsia" w:hAnsi="Open Sans"/>
          <w:color w:val="424242"/>
          <w:sz w:val="23"/>
          <w:szCs w:val="23"/>
        </w:rPr>
        <w:t> to the Virtual Machine</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drawing>
          <wp:inline distT="0" distB="0" distL="0" distR="0">
            <wp:extent cx="5411470" cy="2136140"/>
            <wp:effectExtent l="0" t="0" r="0" b="0"/>
            <wp:docPr id="30" name="Picture 30" descr="https://www.christiaanbrinkhoff.com/wp-content/uploads/2017/12/1512131908_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hristiaanbrinkhoff.com/wp-content/uploads/2017/12/1512131908_image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Open the Run </w:t>
      </w:r>
      <w:r>
        <w:rPr>
          <w:rStyle w:val="normal-h"/>
          <w:rFonts w:ascii="Open Sans" w:eastAsiaTheme="majorEastAsia" w:hAnsi="Open Sans"/>
          <w:b/>
          <w:bCs/>
          <w:color w:val="424242"/>
          <w:sz w:val="23"/>
          <w:szCs w:val="23"/>
        </w:rPr>
        <w:t>Collector application</w:t>
      </w:r>
      <w:r>
        <w:rPr>
          <w:rStyle w:val="normal-h"/>
          <w:rFonts w:ascii="Open Sans" w:eastAsiaTheme="majorEastAsia" w:hAnsi="Open Sans"/>
          <w:color w:val="424242"/>
          <w:sz w:val="23"/>
          <w:szCs w:val="23"/>
        </w:rPr>
        <w:t> on the Desktop</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241148" cy="4642704"/>
            <wp:effectExtent l="0" t="0" r="7620" b="5715"/>
            <wp:docPr id="29" name="Picture 29" descr="https://www.christiaanbrinkhoff.com/wp-content/uploads/2017/12/1512131908_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hristiaanbrinkhoff.com/wp-content/uploads/2017/12/1512131908_image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45753" cy="4646130"/>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 xml:space="preserve">The local setup configuration wizard is started through Internet Explorer, you’ll </w:t>
      </w:r>
      <w:proofErr w:type="spellStart"/>
      <w:r>
        <w:rPr>
          <w:rStyle w:val="normal-h"/>
          <w:rFonts w:ascii="Open Sans" w:eastAsiaTheme="majorEastAsia" w:hAnsi="Open Sans"/>
          <w:color w:val="424242"/>
          <w:sz w:val="23"/>
          <w:szCs w:val="23"/>
        </w:rPr>
        <w:t>recognise</w:t>
      </w:r>
      <w:proofErr w:type="spellEnd"/>
      <w:r>
        <w:rPr>
          <w:rStyle w:val="normal-h"/>
          <w:rFonts w:ascii="Open Sans" w:eastAsiaTheme="majorEastAsia" w:hAnsi="Open Sans"/>
          <w:color w:val="424242"/>
          <w:sz w:val="23"/>
          <w:szCs w:val="23"/>
        </w:rPr>
        <w:t xml:space="preserve"> some steps from Azure Site Recovery.</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Let’s start with the setup and accept the </w:t>
      </w:r>
      <w:r>
        <w:rPr>
          <w:rStyle w:val="normal-h"/>
          <w:rFonts w:ascii="Open Sans" w:eastAsiaTheme="majorEastAsia" w:hAnsi="Open Sans"/>
          <w:b/>
          <w:bCs/>
          <w:color w:val="424242"/>
          <w:sz w:val="23"/>
          <w:szCs w:val="23"/>
        </w:rPr>
        <w:t>End User License Agreement</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207059" cy="4261896"/>
            <wp:effectExtent l="0" t="0" r="3810" b="5715"/>
            <wp:docPr id="28" name="Picture 28" descr="https://www.christiaanbrinkhoff.com/wp-content/uploads/2017/12/1512131908_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hristiaanbrinkhoff.com/wp-content/uploads/2017/12/1512131908_image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4279" cy="4266853"/>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 xml:space="preserve">The setup will perform some pre-checks and automate the required </w:t>
      </w:r>
      <w:proofErr w:type="spellStart"/>
      <w:r>
        <w:rPr>
          <w:rStyle w:val="normal-h"/>
          <w:rFonts w:ascii="Open Sans" w:eastAsiaTheme="majorEastAsia" w:hAnsi="Open Sans"/>
          <w:color w:val="424242"/>
          <w:sz w:val="23"/>
          <w:szCs w:val="23"/>
        </w:rPr>
        <w:t>PowerCLI</w:t>
      </w:r>
      <w:proofErr w:type="spellEnd"/>
      <w:r>
        <w:rPr>
          <w:rStyle w:val="normal-h"/>
          <w:rFonts w:ascii="Open Sans" w:eastAsiaTheme="majorEastAsia" w:hAnsi="Open Sans"/>
          <w:color w:val="424242"/>
          <w:sz w:val="23"/>
          <w:szCs w:val="23"/>
        </w:rPr>
        <w:t xml:space="preserve"> installation.</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Make sure all the checkmarks are green before you proceed to the next step!</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Click </w:t>
      </w:r>
      <w:r>
        <w:rPr>
          <w:rStyle w:val="normal-h"/>
          <w:rFonts w:ascii="Open Sans" w:eastAsiaTheme="majorEastAsia" w:hAnsi="Open Sans"/>
          <w:b/>
          <w:bCs/>
          <w:color w:val="424242"/>
          <w:sz w:val="23"/>
          <w:szCs w:val="23"/>
        </w:rPr>
        <w:t>Continue</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i/>
          <w:iCs/>
          <w:color w:val="424242"/>
          <w:sz w:val="23"/>
          <w:szCs w:val="23"/>
        </w:rPr>
        <w:t>Note: </w:t>
      </w:r>
      <w:r>
        <w:rPr>
          <w:rStyle w:val="normal-h"/>
          <w:rFonts w:ascii="Open Sans" w:eastAsiaTheme="majorEastAsia" w:hAnsi="Open Sans"/>
          <w:i/>
          <w:iCs/>
          <w:color w:val="424242"/>
          <w:sz w:val="23"/>
          <w:szCs w:val="23"/>
        </w:rPr>
        <w:t xml:space="preserve">VMware </w:t>
      </w:r>
      <w:proofErr w:type="spellStart"/>
      <w:r>
        <w:rPr>
          <w:rStyle w:val="normal-h"/>
          <w:rFonts w:ascii="Open Sans" w:eastAsiaTheme="majorEastAsia" w:hAnsi="Open Sans"/>
          <w:i/>
          <w:iCs/>
          <w:color w:val="424242"/>
          <w:sz w:val="23"/>
          <w:szCs w:val="23"/>
        </w:rPr>
        <w:t>PowerCLI</w:t>
      </w:r>
      <w:proofErr w:type="spellEnd"/>
      <w:r>
        <w:rPr>
          <w:rStyle w:val="normal-h"/>
          <w:rFonts w:ascii="Open Sans" w:eastAsiaTheme="majorEastAsia" w:hAnsi="Open Sans"/>
          <w:i/>
          <w:iCs/>
          <w:color w:val="424242"/>
          <w:sz w:val="23"/>
          <w:szCs w:val="23"/>
        </w:rPr>
        <w:t xml:space="preserve"> is needed to perform the discovery and synchronization from vCenter through Microsoft Azure.</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lastRenderedPageBreak/>
        <w:t> </w:t>
      </w:r>
      <w:r>
        <w:rPr>
          <w:rFonts w:ascii="Open Sans" w:hAnsi="Open Sans"/>
          <w:noProof/>
          <w:color w:val="424242"/>
          <w:sz w:val="23"/>
          <w:szCs w:val="23"/>
        </w:rPr>
        <w:drawing>
          <wp:inline distT="0" distB="0" distL="0" distR="0">
            <wp:extent cx="6445819" cy="3580368"/>
            <wp:effectExtent l="0" t="0" r="0" b="1270"/>
            <wp:docPr id="27" name="Picture 27" descr="https://www.christiaanbrinkhoff.com/wp-content/uploads/2017/12/1512131990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hristiaanbrinkhoff.com/wp-content/uploads/2017/12/1512131990_image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70293" cy="3593962"/>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color w:val="424242"/>
          <w:sz w:val="23"/>
          <w:szCs w:val="23"/>
        </w:rPr>
        <w:t>Enter</w:t>
      </w:r>
      <w:r>
        <w:rPr>
          <w:rStyle w:val="normal-h"/>
          <w:rFonts w:ascii="Open Sans" w:eastAsiaTheme="majorEastAsia" w:hAnsi="Open Sans"/>
          <w:color w:val="424242"/>
          <w:sz w:val="23"/>
          <w:szCs w:val="23"/>
        </w:rPr>
        <w:t> in the vCenter Administrator </w:t>
      </w:r>
      <w:r>
        <w:rPr>
          <w:rStyle w:val="normal-h"/>
          <w:rFonts w:ascii="Open Sans" w:eastAsiaTheme="majorEastAsia" w:hAnsi="Open Sans"/>
          <w:b/>
          <w:bCs/>
          <w:color w:val="424242"/>
          <w:sz w:val="23"/>
          <w:szCs w:val="23"/>
        </w:rPr>
        <w:t>credentials</w:t>
      </w:r>
      <w:r>
        <w:rPr>
          <w:rStyle w:val="normal-h"/>
          <w:rFonts w:ascii="Open Sans" w:eastAsiaTheme="majorEastAsia" w:hAnsi="Open Sans"/>
          <w:color w:val="424242"/>
          <w:sz w:val="23"/>
          <w:szCs w:val="23"/>
        </w:rPr>
        <w:t> to perform the inventory in VMware vCenter</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960235" cy="4988560"/>
            <wp:effectExtent l="0" t="0" r="0" b="2540"/>
            <wp:docPr id="26" name="Picture 26" descr="https://www.christiaanbrinkhoff.com/wp-content/uploads/2017/12/1512131990_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hristiaanbrinkhoff.com/wp-content/uploads/2017/12/1512131990_imag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60235" cy="4988560"/>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When the connection is performed correctly, you’d can see the </w:t>
      </w:r>
      <w:r>
        <w:rPr>
          <w:rStyle w:val="normal-h"/>
          <w:rFonts w:ascii="Open Sans" w:eastAsiaTheme="majorEastAsia" w:hAnsi="Open Sans"/>
          <w:b/>
          <w:bCs/>
          <w:color w:val="424242"/>
          <w:sz w:val="23"/>
          <w:szCs w:val="23"/>
        </w:rPr>
        <w:t>Hosts and Clusters</w:t>
      </w:r>
      <w:r>
        <w:rPr>
          <w:rStyle w:val="normal-h"/>
          <w:rFonts w:ascii="Open Sans" w:eastAsiaTheme="majorEastAsia" w:hAnsi="Open Sans"/>
          <w:color w:val="424242"/>
          <w:sz w:val="23"/>
          <w:szCs w:val="23"/>
        </w:rPr>
        <w:t xml:space="preserve"> of </w:t>
      </w:r>
      <w:proofErr w:type="spellStart"/>
      <w:r>
        <w:rPr>
          <w:rStyle w:val="normal-h"/>
          <w:rFonts w:ascii="Open Sans" w:eastAsiaTheme="majorEastAsia" w:hAnsi="Open Sans"/>
          <w:color w:val="424242"/>
          <w:sz w:val="23"/>
          <w:szCs w:val="23"/>
        </w:rPr>
        <w:t>you’re</w:t>
      </w:r>
      <w:proofErr w:type="spellEnd"/>
      <w:r>
        <w:rPr>
          <w:rStyle w:val="normal-h"/>
          <w:rFonts w:ascii="Open Sans" w:eastAsiaTheme="majorEastAsia" w:hAnsi="Open Sans"/>
          <w:color w:val="424242"/>
          <w:sz w:val="23"/>
          <w:szCs w:val="23"/>
        </w:rPr>
        <w:t xml:space="preserve"> VMware environment.</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5821539" cy="5239998"/>
            <wp:effectExtent l="0" t="0" r="8255" b="0"/>
            <wp:docPr id="25" name="Picture 25" descr="https://www.christiaanbrinkhoff.com/wp-content/uploads/2017/12/1512131990_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hristiaanbrinkhoff.com/wp-content/uploads/2017/12/1512131990_image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28126" cy="5245927"/>
                    </a:xfrm>
                    <a:prstGeom prst="rect">
                      <a:avLst/>
                    </a:prstGeom>
                    <a:noFill/>
                    <a:ln>
                      <a:noFill/>
                    </a:ln>
                  </pic:spPr>
                </pic:pic>
              </a:graphicData>
            </a:graphic>
          </wp:inline>
        </w:drawing>
      </w: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color w:val="424242"/>
          <w:sz w:val="23"/>
          <w:szCs w:val="23"/>
        </w:rPr>
        <w:t>Select</w:t>
      </w:r>
      <w:r>
        <w:rPr>
          <w:rStyle w:val="normal-h"/>
          <w:rFonts w:ascii="Open Sans" w:eastAsiaTheme="majorEastAsia" w:hAnsi="Open Sans"/>
          <w:color w:val="424242"/>
          <w:sz w:val="23"/>
          <w:szCs w:val="23"/>
        </w:rPr>
        <w:t> the </w:t>
      </w:r>
      <w:r>
        <w:rPr>
          <w:rStyle w:val="normal-h"/>
          <w:rFonts w:ascii="Open Sans" w:eastAsiaTheme="majorEastAsia" w:hAnsi="Open Sans"/>
          <w:b/>
          <w:bCs/>
          <w:color w:val="424242"/>
          <w:sz w:val="23"/>
          <w:szCs w:val="23"/>
        </w:rPr>
        <w:t>VMware Cluster</w:t>
      </w:r>
      <w:r>
        <w:rPr>
          <w:rStyle w:val="normal-h"/>
          <w:rFonts w:ascii="Open Sans" w:eastAsiaTheme="majorEastAsia" w:hAnsi="Open Sans"/>
          <w:color w:val="424242"/>
          <w:sz w:val="23"/>
          <w:szCs w:val="23"/>
        </w:rPr>
        <w:t> we’re your Virtual Machines are in that you want to migrate to Azure. Click on </w:t>
      </w:r>
      <w:r>
        <w:rPr>
          <w:rStyle w:val="normal-h"/>
          <w:rFonts w:ascii="Open Sans" w:eastAsiaTheme="majorEastAsia" w:hAnsi="Open Sans"/>
          <w:b/>
          <w:bCs/>
          <w:color w:val="424242"/>
          <w:sz w:val="23"/>
          <w:szCs w:val="23"/>
        </w:rPr>
        <w:t>Continue</w:t>
      </w: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428105" cy="3391535"/>
            <wp:effectExtent l="0" t="0" r="0" b="0"/>
            <wp:docPr id="24" name="Picture 24" descr="https://www.christiaanbrinkhoff.com/wp-content/uploads/2017/12/1512131990_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hristiaanbrinkhoff.com/wp-content/uploads/2017/12/1512131990_image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28105" cy="3391535"/>
                    </a:xfrm>
                    <a:prstGeom prst="rect">
                      <a:avLst/>
                    </a:prstGeom>
                    <a:noFill/>
                    <a:ln>
                      <a:noFill/>
                    </a:ln>
                  </pic:spPr>
                </pic:pic>
              </a:graphicData>
            </a:graphic>
          </wp:inline>
        </w:drawing>
      </w: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Now we need to </w:t>
      </w:r>
      <w:r>
        <w:rPr>
          <w:rStyle w:val="normal-h"/>
          <w:rFonts w:ascii="Open Sans" w:eastAsiaTheme="majorEastAsia" w:hAnsi="Open Sans"/>
          <w:b/>
          <w:bCs/>
          <w:color w:val="424242"/>
          <w:sz w:val="23"/>
          <w:szCs w:val="23"/>
        </w:rPr>
        <w:t>enter</w:t>
      </w:r>
      <w:r>
        <w:rPr>
          <w:rStyle w:val="normal-h"/>
          <w:rFonts w:ascii="Open Sans" w:eastAsiaTheme="majorEastAsia" w:hAnsi="Open Sans"/>
          <w:color w:val="424242"/>
          <w:sz w:val="23"/>
          <w:szCs w:val="23"/>
        </w:rPr>
        <w:t> in the </w:t>
      </w:r>
      <w:r>
        <w:rPr>
          <w:rStyle w:val="normal-h"/>
          <w:rFonts w:ascii="Open Sans" w:eastAsiaTheme="majorEastAsia" w:hAnsi="Open Sans"/>
          <w:b/>
          <w:bCs/>
          <w:color w:val="424242"/>
          <w:sz w:val="23"/>
          <w:szCs w:val="23"/>
        </w:rPr>
        <w:t>Project ID</w:t>
      </w:r>
      <w:r>
        <w:rPr>
          <w:rStyle w:val="normal-h"/>
          <w:rFonts w:ascii="Open Sans" w:eastAsiaTheme="majorEastAsia" w:hAnsi="Open Sans"/>
          <w:color w:val="424242"/>
          <w:sz w:val="23"/>
          <w:szCs w:val="23"/>
        </w:rPr>
        <w:t> and </w:t>
      </w:r>
      <w:r>
        <w:rPr>
          <w:rStyle w:val="normal-h"/>
          <w:rFonts w:ascii="Open Sans" w:eastAsiaTheme="majorEastAsia" w:hAnsi="Open Sans"/>
          <w:b/>
          <w:bCs/>
          <w:color w:val="424242"/>
          <w:sz w:val="23"/>
          <w:szCs w:val="23"/>
        </w:rPr>
        <w:t>Key</w:t>
      </w:r>
      <w:r>
        <w:rPr>
          <w:rStyle w:val="normal-h"/>
          <w:rFonts w:ascii="Open Sans" w:eastAsiaTheme="majorEastAsia" w:hAnsi="Open Sans"/>
          <w:color w:val="424242"/>
          <w:sz w:val="23"/>
          <w:szCs w:val="23"/>
        </w:rPr>
        <w:t> from the steps we’d performed in the Azure Portal during the Migration Service setup</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drawing>
          <wp:inline distT="0" distB="0" distL="0" distR="0">
            <wp:extent cx="6400800" cy="1453515"/>
            <wp:effectExtent l="0" t="0" r="0" b="0"/>
            <wp:docPr id="23" name="Picture 23" descr="https://www.christiaanbrinkhoff.com/wp-content/uploads/2017/12/1512131990_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hristiaanbrinkhoff.com/wp-content/uploads/2017/12/1512131990_image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1453515"/>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drawing>
          <wp:inline distT="0" distB="0" distL="0" distR="0">
            <wp:extent cx="4633595" cy="1105535"/>
            <wp:effectExtent l="0" t="0" r="0" b="0"/>
            <wp:docPr id="22" name="Picture 22" descr="https://www.christiaanbrinkhoff.com/wp-content/uploads/2017/12/1512131990_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hristiaanbrinkhoff.com/wp-content/uploads/2017/12/1512131990_image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3595" cy="1105535"/>
                    </a:xfrm>
                    <a:prstGeom prst="rect">
                      <a:avLst/>
                    </a:prstGeom>
                    <a:noFill/>
                    <a:ln>
                      <a:noFill/>
                    </a:ln>
                  </pic:spPr>
                </pic:pic>
              </a:graphicData>
            </a:graphic>
          </wp:inline>
        </w:drawing>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lastRenderedPageBreak/>
        <w:drawing>
          <wp:inline distT="0" distB="0" distL="0" distR="0">
            <wp:extent cx="6666865" cy="3684905"/>
            <wp:effectExtent l="0" t="0" r="635" b="0"/>
            <wp:docPr id="21" name="Picture 21" descr="https://www.christiaanbrinkhoff.com/wp-content/uploads/2017/12/1512131990_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hristiaanbrinkhoff.com/wp-content/uploads/2017/12/1512131990_image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6865" cy="3684905"/>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Make sure the green checkmarks return, click on </w:t>
      </w:r>
      <w:r>
        <w:rPr>
          <w:rStyle w:val="normal-h"/>
          <w:rFonts w:ascii="Open Sans" w:eastAsiaTheme="majorEastAsia" w:hAnsi="Open Sans"/>
          <w:b/>
          <w:bCs/>
          <w:color w:val="424242"/>
          <w:sz w:val="23"/>
          <w:szCs w:val="23"/>
        </w:rPr>
        <w:t>Continue</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424242"/>
          <w:sz w:val="23"/>
          <w:szCs w:val="23"/>
        </w:rPr>
        <w:drawing>
          <wp:inline distT="0" distB="0" distL="0" distR="0">
            <wp:extent cx="6727653" cy="3662636"/>
            <wp:effectExtent l="0" t="0" r="0" b="0"/>
            <wp:docPr id="20" name="Picture 20" descr="https://www.christiaanbrinkhoff.com/wp-content/uploads/2017/12/1512132346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hristiaanbrinkhoff.com/wp-content/uploads/2017/12/1512132346_image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47439" cy="3673408"/>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lastRenderedPageBreak/>
        <w:t>The final Collection Process is now proceeding. After this the machines will be visible in the Azure Migrate Service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drawing>
          <wp:inline distT="0" distB="0" distL="0" distR="0">
            <wp:extent cx="6163660" cy="4950605"/>
            <wp:effectExtent l="0" t="0" r="8890" b="2540"/>
            <wp:docPr id="19" name="Picture 19" descr="https://www.christiaanbrinkhoff.com/wp-content/uploads/2017/12/1512132346_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hristiaanbrinkhoff.com/wp-content/uploads/2017/12/1512132346_image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66295" cy="4952722"/>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Wait to up to 1 hour to check if the resources are visible in Microsoft Azure.</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noProof/>
          <w:color w:val="424242"/>
          <w:sz w:val="23"/>
          <w:szCs w:val="23"/>
        </w:rPr>
        <w:drawing>
          <wp:inline distT="0" distB="0" distL="0" distR="0">
            <wp:extent cx="6045835" cy="716280"/>
            <wp:effectExtent l="0" t="0" r="0" b="7620"/>
            <wp:docPr id="18" name="Picture 18" descr="https://www.christiaanbrinkhoff.com/wp-content/uploads/2017/12/1512132346_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hristiaanbrinkhoff.com/wp-content/uploads/2017/12/1512132346_image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45835" cy="716280"/>
                    </a:xfrm>
                    <a:prstGeom prst="rect">
                      <a:avLst/>
                    </a:prstGeom>
                    <a:noFill/>
                    <a:ln>
                      <a:noFill/>
                    </a:ln>
                  </pic:spPr>
                </pic:pic>
              </a:graphicData>
            </a:graphic>
          </wp:inline>
        </w:drawing>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Switch back to the </w:t>
      </w:r>
      <w:r>
        <w:rPr>
          <w:rStyle w:val="normal-h"/>
          <w:rFonts w:ascii="Open Sans" w:eastAsiaTheme="majorEastAsia" w:hAnsi="Open Sans"/>
          <w:b/>
          <w:bCs/>
          <w:color w:val="424242"/>
          <w:sz w:val="23"/>
          <w:szCs w:val="23"/>
        </w:rPr>
        <w:t>Azure Migrate Service</w:t>
      </w:r>
      <w:r>
        <w:rPr>
          <w:rStyle w:val="normal-h"/>
          <w:rFonts w:ascii="Open Sans" w:eastAsiaTheme="majorEastAsia" w:hAnsi="Open Sans"/>
          <w:color w:val="424242"/>
          <w:sz w:val="23"/>
          <w:szCs w:val="23"/>
        </w:rPr>
        <w:t> in Azure.</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Open the Migration Project and click on </w:t>
      </w:r>
      <w:r>
        <w:rPr>
          <w:rStyle w:val="normal-h"/>
          <w:rFonts w:ascii="Open Sans" w:eastAsiaTheme="majorEastAsia" w:hAnsi="Open Sans"/>
          <w:b/>
          <w:bCs/>
          <w:color w:val="424242"/>
          <w:sz w:val="23"/>
          <w:szCs w:val="23"/>
        </w:rPr>
        <w:t>Discover Machines</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424242"/>
          <w:sz w:val="28"/>
          <w:szCs w:val="28"/>
        </w:rPr>
        <w:lastRenderedPageBreak/>
        <w:drawing>
          <wp:inline distT="0" distB="0" distL="0" distR="0">
            <wp:extent cx="6527581" cy="1572189"/>
            <wp:effectExtent l="0" t="0" r="6985" b="9525"/>
            <wp:docPr id="17" name="Picture 17" descr="https://www.christiaanbrinkhoff.com/wp-content/uploads/2017/12/1512132346_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hristiaanbrinkhoff.com/wp-content/uploads/2017/12/1512132346_image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99028" cy="1589397"/>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Click on</w:t>
      </w:r>
      <w:r>
        <w:rPr>
          <w:rStyle w:val="normal-h"/>
          <w:rFonts w:ascii="Open Sans" w:eastAsiaTheme="majorEastAsia" w:hAnsi="Open Sans"/>
          <w:b/>
          <w:bCs/>
          <w:color w:val="424242"/>
          <w:sz w:val="23"/>
          <w:szCs w:val="23"/>
        </w:rPr>
        <w:t> Discovered Machines</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05A9E8"/>
          <w:sz w:val="28"/>
          <w:szCs w:val="28"/>
        </w:rPr>
        <w:drawing>
          <wp:inline distT="0" distB="0" distL="0" distR="0">
            <wp:extent cx="6562024" cy="3855388"/>
            <wp:effectExtent l="0" t="0" r="0" b="0"/>
            <wp:docPr id="16" name="Picture 16" descr="https://www.christiaanbrinkhoff.com/wp-content/uploads/2017/12/1512132346_image5.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hristiaanbrinkhoff.com/wp-content/uploads/2017/12/1512132346_image5.png">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78223" cy="3864906"/>
                    </a:xfrm>
                    <a:prstGeom prst="rect">
                      <a:avLst/>
                    </a:prstGeom>
                    <a:noFill/>
                    <a:ln>
                      <a:noFill/>
                    </a:ln>
                  </pic:spPr>
                </pic:pic>
              </a:graphicData>
            </a:graphic>
          </wp:inline>
        </w:drawing>
      </w: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Click on</w:t>
      </w:r>
      <w:r>
        <w:rPr>
          <w:rStyle w:val="normal-h"/>
          <w:rFonts w:ascii="Open Sans" w:eastAsiaTheme="majorEastAsia" w:hAnsi="Open Sans"/>
          <w:b/>
          <w:bCs/>
          <w:color w:val="424242"/>
          <w:sz w:val="23"/>
          <w:szCs w:val="23"/>
        </w:rPr>
        <w:t> Create Assessment</w:t>
      </w: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05A9E8"/>
          <w:sz w:val="28"/>
          <w:szCs w:val="28"/>
        </w:rPr>
        <w:lastRenderedPageBreak/>
        <w:drawing>
          <wp:inline distT="0" distB="0" distL="0" distR="0">
            <wp:extent cx="6664588" cy="2213837"/>
            <wp:effectExtent l="0" t="0" r="3175" b="0"/>
            <wp:docPr id="15" name="Picture 15" descr="https://www.christiaanbrinkhoff.com/wp-content/uploads/2017/12/1512132346_image6.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hristiaanbrinkhoff.com/wp-content/uploads/2017/12/1512132346_image6.png">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10336" cy="2229034"/>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Enter in a </w:t>
      </w:r>
      <w:r>
        <w:rPr>
          <w:rStyle w:val="normal-h"/>
          <w:rFonts w:ascii="Open Sans" w:eastAsiaTheme="majorEastAsia" w:hAnsi="Open Sans"/>
          <w:b/>
          <w:bCs/>
          <w:color w:val="424242"/>
          <w:sz w:val="23"/>
          <w:szCs w:val="23"/>
        </w:rPr>
        <w:t>Group Name</w:t>
      </w:r>
      <w:r>
        <w:rPr>
          <w:rStyle w:val="normal-h"/>
          <w:rFonts w:ascii="Open Sans" w:eastAsiaTheme="majorEastAsia" w:hAnsi="Open Sans"/>
          <w:color w:val="424242"/>
          <w:sz w:val="23"/>
          <w:szCs w:val="23"/>
        </w:rPr>
        <w:t> and Select the </w:t>
      </w:r>
      <w:r>
        <w:rPr>
          <w:rStyle w:val="normal-h"/>
          <w:rFonts w:ascii="Open Sans" w:eastAsiaTheme="majorEastAsia" w:hAnsi="Open Sans"/>
          <w:b/>
          <w:bCs/>
          <w:color w:val="424242"/>
          <w:sz w:val="23"/>
          <w:szCs w:val="23"/>
        </w:rPr>
        <w:t>Machines</w:t>
      </w:r>
      <w:r>
        <w:rPr>
          <w:rStyle w:val="normal-h"/>
          <w:rFonts w:ascii="Open Sans" w:eastAsiaTheme="majorEastAsia" w:hAnsi="Open Sans"/>
          <w:color w:val="424242"/>
          <w:sz w:val="23"/>
          <w:szCs w:val="23"/>
        </w:rPr>
        <w:t> that you need to migrate to Azure and click on </w:t>
      </w:r>
      <w:r>
        <w:rPr>
          <w:rStyle w:val="normal-h"/>
          <w:rFonts w:ascii="Open Sans" w:eastAsiaTheme="majorEastAsia" w:hAnsi="Open Sans"/>
          <w:b/>
          <w:bCs/>
          <w:color w:val="424242"/>
          <w:sz w:val="23"/>
          <w:szCs w:val="23"/>
        </w:rPr>
        <w:t>Create assessment</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05A9E8"/>
          <w:sz w:val="28"/>
          <w:szCs w:val="28"/>
        </w:rPr>
        <w:lastRenderedPageBreak/>
        <w:drawing>
          <wp:inline distT="0" distB="0" distL="0" distR="0">
            <wp:extent cx="6198942" cy="5603262"/>
            <wp:effectExtent l="0" t="0" r="0" b="0"/>
            <wp:docPr id="14" name="Picture 14" descr="https://www.christiaanbrinkhoff.com/wp-content/uploads/2017/12/1512132346_image7.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hristiaanbrinkhoff.com/wp-content/uploads/2017/12/1512132346_image7.png">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10444" cy="5613659"/>
                    </a:xfrm>
                    <a:prstGeom prst="rect">
                      <a:avLst/>
                    </a:prstGeom>
                    <a:noFill/>
                    <a:ln>
                      <a:noFill/>
                    </a:ln>
                  </pic:spPr>
                </pic:pic>
              </a:graphicData>
            </a:graphic>
          </wp:inline>
        </w:drawing>
      </w: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Switch back to the Migrate Service </w:t>
      </w:r>
      <w:r>
        <w:rPr>
          <w:rStyle w:val="normal-h"/>
          <w:rFonts w:ascii="Open Sans" w:eastAsiaTheme="majorEastAsia" w:hAnsi="Open Sans"/>
          <w:b/>
          <w:bCs/>
          <w:color w:val="424242"/>
          <w:sz w:val="23"/>
          <w:szCs w:val="23"/>
        </w:rPr>
        <w:t>Overview</w:t>
      </w:r>
      <w:r>
        <w:rPr>
          <w:rStyle w:val="normal-h"/>
          <w:rFonts w:ascii="Open Sans" w:eastAsiaTheme="majorEastAsia" w:hAnsi="Open Sans"/>
          <w:color w:val="424242"/>
          <w:sz w:val="23"/>
          <w:szCs w:val="23"/>
        </w:rPr>
        <w:t> dashboards and click on the Assessments option</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05A9E8"/>
          <w:sz w:val="28"/>
          <w:szCs w:val="28"/>
        </w:rPr>
        <w:lastRenderedPageBreak/>
        <w:drawing>
          <wp:inline distT="0" distB="0" distL="0" distR="0">
            <wp:extent cx="6124816" cy="3847685"/>
            <wp:effectExtent l="0" t="0" r="0" b="635"/>
            <wp:docPr id="13" name="Picture 13" descr="https://www.christiaanbrinkhoff.com/wp-content/uploads/2017/12/1512132346_image8.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hristiaanbrinkhoff.com/wp-content/uploads/2017/12/1512132346_image8.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48340" cy="3862463"/>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Open the </w:t>
      </w:r>
      <w:r>
        <w:rPr>
          <w:rStyle w:val="normal-h"/>
          <w:rFonts w:ascii="Open Sans" w:eastAsiaTheme="majorEastAsia" w:hAnsi="Open Sans"/>
          <w:b/>
          <w:bCs/>
          <w:color w:val="424242"/>
          <w:sz w:val="23"/>
          <w:szCs w:val="23"/>
        </w:rPr>
        <w:t>Assessment</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05A9E8"/>
          <w:sz w:val="28"/>
          <w:szCs w:val="28"/>
        </w:rPr>
        <w:drawing>
          <wp:inline distT="0" distB="0" distL="0" distR="0">
            <wp:extent cx="6082855" cy="1451566"/>
            <wp:effectExtent l="0" t="0" r="0" b="0"/>
            <wp:docPr id="12" name="Picture 12" descr="https://www.christiaanbrinkhoff.com/wp-content/uploads/2017/12/1512132346_image9.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hristiaanbrinkhoff.com/wp-content/uploads/2017/12/1512132346_image9.png">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22256" cy="1484832"/>
                    </a:xfrm>
                    <a:prstGeom prst="rect">
                      <a:avLst/>
                    </a:prstGeom>
                    <a:noFill/>
                    <a:ln>
                      <a:noFill/>
                    </a:ln>
                  </pic:spPr>
                </pic:pic>
              </a:graphicData>
            </a:graphic>
          </wp:inline>
        </w:drawing>
      </w:r>
    </w:p>
    <w:p w:rsidR="00EF4A8F" w:rsidRDefault="00EF4A8F" w:rsidP="00EF4A8F">
      <w:pPr>
        <w:pStyle w:val="normal-p"/>
        <w:shd w:val="clear" w:color="auto" w:fill="FFFFFF"/>
        <w:rPr>
          <w:rFonts w:ascii="Open Sans" w:hAnsi="Open Sans"/>
          <w:color w:val="424242"/>
          <w:sz w:val="23"/>
          <w:szCs w:val="23"/>
        </w:rPr>
      </w:pPr>
      <w:bookmarkStart w:id="3" w:name="Azure-IaaS-Cost-Calculation-and-migratio"/>
      <w:bookmarkEnd w:id="3"/>
      <w:r>
        <w:rPr>
          <w:rFonts w:ascii="Open Sans" w:hAnsi="Open Sans"/>
          <w:b/>
          <w:bCs/>
          <w:color w:val="424242"/>
          <w:sz w:val="28"/>
          <w:szCs w:val="28"/>
        </w:rPr>
        <w:br/>
      </w:r>
      <w:r>
        <w:rPr>
          <w:rStyle w:val="normal-h"/>
          <w:rFonts w:ascii="Open Sans" w:eastAsiaTheme="majorEastAsia" w:hAnsi="Open Sans"/>
          <w:b/>
          <w:bCs/>
          <w:color w:val="424242"/>
          <w:sz w:val="28"/>
          <w:szCs w:val="28"/>
        </w:rPr>
        <w:t>Azure IaaS Cost Calculation and migration advisory diagrams</w:t>
      </w:r>
      <w:r>
        <w:rPr>
          <w:rStyle w:val="normal-h"/>
          <w:rFonts w:ascii="Open Sans" w:eastAsiaTheme="majorEastAsia" w:hAnsi="Open Sans"/>
          <w:color w:val="424242"/>
          <w:sz w:val="23"/>
          <w:szCs w:val="23"/>
        </w:rPr>
        <w:t> </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3"/>
          <w:szCs w:val="23"/>
        </w:rPr>
        <w:t>All the </w:t>
      </w:r>
      <w:r>
        <w:rPr>
          <w:rStyle w:val="normal-h"/>
          <w:rFonts w:ascii="Open Sans" w:eastAsiaTheme="majorEastAsia" w:hAnsi="Open Sans"/>
          <w:b/>
          <w:bCs/>
          <w:color w:val="424242"/>
          <w:sz w:val="23"/>
          <w:szCs w:val="23"/>
        </w:rPr>
        <w:t>machines are listed</w:t>
      </w:r>
      <w:r>
        <w:rPr>
          <w:rStyle w:val="normal-h"/>
          <w:rFonts w:ascii="Open Sans" w:eastAsiaTheme="majorEastAsia" w:hAnsi="Open Sans"/>
          <w:color w:val="424242"/>
          <w:sz w:val="23"/>
          <w:szCs w:val="23"/>
        </w:rPr>
        <w:t>, including a cost calculation and a short migration readiness as advise to migrate to Azure.</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b/>
          <w:bCs/>
          <w:i/>
          <w:iCs/>
          <w:color w:val="424242"/>
          <w:sz w:val="23"/>
          <w:szCs w:val="23"/>
        </w:rPr>
        <w:t>Note</w:t>
      </w:r>
      <w:r>
        <w:rPr>
          <w:rStyle w:val="normal-h"/>
          <w:rFonts w:ascii="Open Sans" w:eastAsiaTheme="majorEastAsia" w:hAnsi="Open Sans"/>
          <w:i/>
          <w:iCs/>
          <w:color w:val="424242"/>
          <w:sz w:val="23"/>
          <w:szCs w:val="23"/>
        </w:rPr>
        <w:t>: This is screen where you’ll find the estimated costs and advices for the Migration to Microsoft Azure IaaS. There is also an Excel export button to create an Excel sheet.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05A9E8"/>
          <w:sz w:val="28"/>
          <w:szCs w:val="28"/>
        </w:rPr>
        <w:lastRenderedPageBreak/>
        <w:drawing>
          <wp:inline distT="0" distB="0" distL="0" distR="0">
            <wp:extent cx="6516523" cy="2068180"/>
            <wp:effectExtent l="0" t="0" r="0" b="8890"/>
            <wp:docPr id="11" name="Picture 11" descr="https://www.christiaanbrinkhoff.com/wp-content/uploads/2017/12/1512132346_image10.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hristiaanbrinkhoff.com/wp-content/uploads/2017/12/1512132346_image10.png">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43584" cy="2076769"/>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Click on </w:t>
      </w:r>
      <w:r>
        <w:rPr>
          <w:rStyle w:val="normal-h"/>
          <w:rFonts w:ascii="Open Sans" w:eastAsiaTheme="majorEastAsia" w:hAnsi="Open Sans"/>
          <w:b/>
          <w:bCs/>
          <w:color w:val="424242"/>
          <w:sz w:val="23"/>
          <w:szCs w:val="23"/>
        </w:rPr>
        <w:t>Edit</w:t>
      </w:r>
      <w:r>
        <w:rPr>
          <w:rStyle w:val="normal-h"/>
          <w:rFonts w:ascii="Open Sans" w:eastAsiaTheme="majorEastAsia" w:hAnsi="Open Sans"/>
          <w:color w:val="424242"/>
          <w:sz w:val="23"/>
          <w:szCs w:val="23"/>
        </w:rPr>
        <w:t> properties to change the requirements for Workload in Azure IaaS</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i/>
          <w:iCs/>
          <w:color w:val="424242"/>
          <w:sz w:val="23"/>
          <w:szCs w:val="23"/>
        </w:rPr>
        <w:t>Note: </w:t>
      </w:r>
      <w:r>
        <w:rPr>
          <w:rStyle w:val="normal-h"/>
          <w:rFonts w:ascii="Open Sans" w:eastAsiaTheme="majorEastAsia" w:hAnsi="Open Sans"/>
          <w:i/>
          <w:iCs/>
          <w:color w:val="424242"/>
          <w:sz w:val="23"/>
          <w:szCs w:val="23"/>
        </w:rPr>
        <w:t>Please change the Azure HUB settings if you have an EA Agreement and SA on Windows Server!</w:t>
      </w: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424242"/>
          <w:sz w:val="28"/>
          <w:szCs w:val="28"/>
        </w:rPr>
        <w:lastRenderedPageBreak/>
        <w:drawing>
          <wp:inline distT="0" distB="0" distL="0" distR="0">
            <wp:extent cx="3275330" cy="8775700"/>
            <wp:effectExtent l="0" t="0" r="1270" b="6350"/>
            <wp:docPr id="10" name="Picture 10" descr="https://www.christiaanbrinkhoff.com/wp-content/uploads/2017/12/1512132346_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hristiaanbrinkhoff.com/wp-content/uploads/2017/12/1512132346_image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5330" cy="8775700"/>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lastRenderedPageBreak/>
        <w:t>Click on the</w:t>
      </w:r>
      <w:r>
        <w:rPr>
          <w:rStyle w:val="normal-h"/>
          <w:rFonts w:ascii="Open Sans" w:eastAsiaTheme="majorEastAsia" w:hAnsi="Open Sans"/>
          <w:b/>
          <w:bCs/>
          <w:color w:val="424242"/>
          <w:sz w:val="23"/>
          <w:szCs w:val="23"/>
        </w:rPr>
        <w:t> </w:t>
      </w:r>
      <w:proofErr w:type="spellStart"/>
      <w:r>
        <w:rPr>
          <w:rStyle w:val="normal-h"/>
          <w:rFonts w:ascii="Open Sans" w:eastAsiaTheme="majorEastAsia" w:hAnsi="Open Sans"/>
          <w:b/>
          <w:bCs/>
          <w:color w:val="424242"/>
          <w:sz w:val="23"/>
          <w:szCs w:val="23"/>
        </w:rPr>
        <w:t>Assesment</w:t>
      </w:r>
      <w:proofErr w:type="spellEnd"/>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05A9E8"/>
          <w:sz w:val="23"/>
          <w:szCs w:val="23"/>
        </w:rPr>
        <w:drawing>
          <wp:inline distT="0" distB="0" distL="0" distR="0">
            <wp:extent cx="6564302" cy="3642483"/>
            <wp:effectExtent l="0" t="0" r="8255" b="0"/>
            <wp:docPr id="9" name="Picture 9" descr="https://www.christiaanbrinkhoff.com/wp-content/uploads/2017/12/1512132520_image1.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hristiaanbrinkhoff.com/wp-content/uploads/2017/12/1512132520_image1.pn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4189" cy="3670165"/>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Click on the </w:t>
      </w:r>
      <w:r>
        <w:rPr>
          <w:rStyle w:val="normal-h"/>
          <w:rFonts w:ascii="Open Sans" w:eastAsiaTheme="majorEastAsia" w:hAnsi="Open Sans"/>
          <w:b/>
          <w:bCs/>
          <w:color w:val="424242"/>
          <w:sz w:val="23"/>
          <w:szCs w:val="23"/>
        </w:rPr>
        <w:t>Azure readiness   </w:t>
      </w: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05A9E8"/>
          <w:sz w:val="23"/>
          <w:szCs w:val="23"/>
        </w:rPr>
        <w:drawing>
          <wp:inline distT="0" distB="0" distL="0" distR="0">
            <wp:extent cx="6634677" cy="3418855"/>
            <wp:effectExtent l="0" t="0" r="0" b="0"/>
            <wp:docPr id="8" name="Picture 8" descr="https://www.christiaanbrinkhoff.com/wp-content/uploads/2017/12/1512132520_image2.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hristiaanbrinkhoff.com/wp-content/uploads/2017/12/1512132520_image2.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74229" cy="3439236"/>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lastRenderedPageBreak/>
        <w:t>Install the</w:t>
      </w:r>
      <w:r>
        <w:rPr>
          <w:rStyle w:val="normal-h"/>
          <w:rFonts w:ascii="Open Sans" w:eastAsiaTheme="majorEastAsia" w:hAnsi="Open Sans"/>
          <w:b/>
          <w:bCs/>
          <w:color w:val="424242"/>
          <w:sz w:val="23"/>
          <w:szCs w:val="23"/>
        </w:rPr>
        <w:t> Deep discovery agent </w:t>
      </w:r>
      <w:r>
        <w:rPr>
          <w:rStyle w:val="normal-h"/>
          <w:rFonts w:ascii="Open Sans" w:eastAsiaTheme="majorEastAsia" w:hAnsi="Open Sans"/>
          <w:color w:val="424242"/>
          <w:sz w:val="23"/>
          <w:szCs w:val="23"/>
        </w:rPr>
        <w:t>on all the VMware machines to get a Suggested (Migration) tool</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05A9E8"/>
          <w:sz w:val="28"/>
          <w:szCs w:val="28"/>
        </w:rPr>
        <w:drawing>
          <wp:inline distT="0" distB="0" distL="0" distR="0">
            <wp:extent cx="9103360" cy="2101850"/>
            <wp:effectExtent l="0" t="0" r="2540" b="0"/>
            <wp:docPr id="7" name="Picture 7" descr="https://www.christiaanbrinkhoff.com/wp-content/uploads/2017/12/1512132520_image3.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hristiaanbrinkhoff.com/wp-content/uploads/2017/12/1512132520_image3.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103360" cy="2101850"/>
                    </a:xfrm>
                    <a:prstGeom prst="rect">
                      <a:avLst/>
                    </a:prstGeom>
                    <a:noFill/>
                    <a:ln>
                      <a:noFill/>
                    </a:ln>
                  </pic:spPr>
                </pic:pic>
              </a:graphicData>
            </a:graphic>
          </wp:inline>
        </w:drawing>
      </w:r>
      <w:r>
        <w:rPr>
          <w:rStyle w:val="normal-h"/>
          <w:rFonts w:ascii="Open Sans" w:eastAsiaTheme="majorEastAsia" w:hAnsi="Open Sans"/>
          <w:b/>
          <w:bC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Perform the </w:t>
      </w:r>
      <w:r>
        <w:rPr>
          <w:rStyle w:val="normal-h"/>
          <w:rFonts w:ascii="Open Sans" w:eastAsiaTheme="majorEastAsia" w:hAnsi="Open Sans"/>
          <w:b/>
          <w:bCs/>
          <w:color w:val="424242"/>
          <w:sz w:val="23"/>
          <w:szCs w:val="23"/>
        </w:rPr>
        <w:t>installation</w:t>
      </w:r>
      <w:r>
        <w:rPr>
          <w:rStyle w:val="normal-h"/>
          <w:rFonts w:ascii="Open Sans" w:eastAsiaTheme="majorEastAsia" w:hAnsi="Open Sans"/>
          <w:color w:val="424242"/>
          <w:sz w:val="23"/>
          <w:szCs w:val="23"/>
        </w:rPr>
        <w:t> of the </w:t>
      </w:r>
      <w:r>
        <w:rPr>
          <w:rStyle w:val="normal-h"/>
          <w:rFonts w:ascii="Open Sans" w:eastAsiaTheme="majorEastAsia" w:hAnsi="Open Sans"/>
          <w:b/>
          <w:bCs/>
          <w:color w:val="424242"/>
          <w:sz w:val="23"/>
          <w:szCs w:val="23"/>
        </w:rPr>
        <w:t>MMA Client</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424242"/>
          <w:sz w:val="28"/>
          <w:szCs w:val="28"/>
        </w:rPr>
        <w:lastRenderedPageBreak/>
        <w:drawing>
          <wp:inline distT="0" distB="0" distL="0" distR="0">
            <wp:extent cx="5629910" cy="4790440"/>
            <wp:effectExtent l="0" t="0" r="8890" b="0"/>
            <wp:docPr id="6" name="Picture 6" descr="https://www.christiaanbrinkhoff.com/wp-content/uploads/2017/12/1512132520_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hristiaanbrinkhoff.com/wp-content/uploads/2017/12/1512132520_image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29910" cy="4790440"/>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color w:val="424242"/>
          <w:sz w:val="23"/>
          <w:szCs w:val="23"/>
        </w:rPr>
        <w:t>Install</w:t>
      </w:r>
      <w:r>
        <w:rPr>
          <w:rStyle w:val="normal-h"/>
          <w:rFonts w:ascii="Open Sans" w:eastAsiaTheme="majorEastAsia" w:hAnsi="Open Sans"/>
          <w:color w:val="424242"/>
          <w:sz w:val="23"/>
          <w:szCs w:val="23"/>
        </w:rPr>
        <w:t> the MMA </w:t>
      </w:r>
      <w:r>
        <w:rPr>
          <w:rStyle w:val="normal-h"/>
          <w:rFonts w:ascii="Open Sans" w:eastAsiaTheme="majorEastAsia" w:hAnsi="Open Sans"/>
          <w:b/>
          <w:bCs/>
          <w:color w:val="424242"/>
          <w:sz w:val="23"/>
          <w:szCs w:val="23"/>
        </w:rPr>
        <w:t>Agent</w:t>
      </w:r>
      <w:r>
        <w:rPr>
          <w:rStyle w:val="normal-h"/>
          <w:rFonts w:ascii="Open Sans" w:eastAsiaTheme="majorEastAsia" w:hAnsi="Open Sans"/>
          <w:color w:val="424242"/>
          <w:sz w:val="23"/>
          <w:szCs w:val="23"/>
        </w:rPr>
        <w:t> on all the on-premise Virtual Machines you want to migrate / or get the best advice from.</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i/>
          <w:iCs/>
          <w:color w:val="424242"/>
          <w:sz w:val="23"/>
          <w:szCs w:val="23"/>
        </w:rPr>
        <w:t>Note: </w:t>
      </w:r>
      <w:r>
        <w:rPr>
          <w:rStyle w:val="normal-h"/>
          <w:rFonts w:ascii="Open Sans" w:eastAsiaTheme="majorEastAsia" w:hAnsi="Open Sans"/>
          <w:i/>
          <w:iCs/>
          <w:color w:val="424242"/>
          <w:sz w:val="23"/>
          <w:szCs w:val="23"/>
        </w:rPr>
        <w:t>It is not required to install the agent for getting a costs calculation.</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424242"/>
          <w:sz w:val="28"/>
          <w:szCs w:val="28"/>
        </w:rPr>
        <w:lastRenderedPageBreak/>
        <w:drawing>
          <wp:inline distT="0" distB="0" distL="0" distR="0">
            <wp:extent cx="5179060" cy="3930650"/>
            <wp:effectExtent l="0" t="0" r="2540" b="0"/>
            <wp:docPr id="5" name="Picture 5" descr="https://www.christiaanbrinkhoff.com/wp-content/uploads/2017/12/1512132520_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hristiaanbrinkhoff.com/wp-content/uploads/2017/12/1512132520_image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9060" cy="3930650"/>
                    </a:xfrm>
                    <a:prstGeom prst="rect">
                      <a:avLst/>
                    </a:prstGeom>
                    <a:noFill/>
                    <a:ln>
                      <a:noFill/>
                    </a:ln>
                  </pic:spPr>
                </pic:pic>
              </a:graphicData>
            </a:graphic>
          </wp:inline>
        </w:drawing>
      </w: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b/>
          <w:bCs/>
          <w:color w:val="424242"/>
          <w:sz w:val="23"/>
          <w:szCs w:val="23"/>
        </w:rPr>
        <w:t>Enter</w:t>
      </w:r>
      <w:r>
        <w:rPr>
          <w:rStyle w:val="normal-h"/>
          <w:rFonts w:ascii="Open Sans" w:eastAsiaTheme="majorEastAsia" w:hAnsi="Open Sans"/>
          <w:color w:val="424242"/>
          <w:sz w:val="23"/>
          <w:szCs w:val="23"/>
        </w:rPr>
        <w:t> in the </w:t>
      </w:r>
      <w:r>
        <w:rPr>
          <w:rStyle w:val="normal-h"/>
          <w:rFonts w:ascii="Open Sans" w:eastAsiaTheme="majorEastAsia" w:hAnsi="Open Sans"/>
          <w:b/>
          <w:bCs/>
          <w:color w:val="424242"/>
          <w:sz w:val="23"/>
          <w:szCs w:val="23"/>
        </w:rPr>
        <w:t>Workspace</w:t>
      </w:r>
      <w:r>
        <w:rPr>
          <w:rStyle w:val="normal-h"/>
          <w:rFonts w:ascii="Open Sans" w:eastAsiaTheme="majorEastAsia" w:hAnsi="Open Sans"/>
          <w:color w:val="424242"/>
          <w:sz w:val="23"/>
          <w:szCs w:val="23"/>
        </w:rPr>
        <w:t> </w:t>
      </w:r>
      <w:r>
        <w:rPr>
          <w:rStyle w:val="normal-h"/>
          <w:rFonts w:ascii="Open Sans" w:eastAsiaTheme="majorEastAsia" w:hAnsi="Open Sans"/>
          <w:b/>
          <w:bCs/>
          <w:color w:val="424242"/>
          <w:sz w:val="23"/>
          <w:szCs w:val="23"/>
        </w:rPr>
        <w:t>ID</w:t>
      </w:r>
      <w:r>
        <w:rPr>
          <w:rStyle w:val="normal-h"/>
          <w:rFonts w:ascii="Open Sans" w:eastAsiaTheme="majorEastAsia" w:hAnsi="Open Sans"/>
          <w:color w:val="424242"/>
          <w:sz w:val="23"/>
          <w:szCs w:val="23"/>
        </w:rPr>
        <w:t> and </w:t>
      </w:r>
      <w:r>
        <w:rPr>
          <w:rStyle w:val="normal-h"/>
          <w:rFonts w:ascii="Open Sans" w:eastAsiaTheme="majorEastAsia" w:hAnsi="Open Sans"/>
          <w:b/>
          <w:bCs/>
          <w:color w:val="424242"/>
          <w:sz w:val="23"/>
          <w:szCs w:val="23"/>
        </w:rPr>
        <w:t>Key</w:t>
      </w:r>
      <w:r>
        <w:rPr>
          <w:rStyle w:val="normal-h"/>
          <w:rFonts w:ascii="Open Sans" w:eastAsiaTheme="majorEastAsia" w:hAnsi="Open Sans"/>
          <w:color w:val="424242"/>
          <w:sz w:val="23"/>
          <w:szCs w:val="23"/>
        </w:rPr>
        <w:t> and click on Ok</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424242"/>
          <w:sz w:val="28"/>
          <w:szCs w:val="28"/>
        </w:rPr>
        <w:lastRenderedPageBreak/>
        <w:drawing>
          <wp:inline distT="0" distB="0" distL="0" distR="0">
            <wp:extent cx="5384165" cy="4537710"/>
            <wp:effectExtent l="0" t="0" r="6985" b="0"/>
            <wp:docPr id="4" name="Picture 4" descr="https://www.christiaanbrinkhoff.com/wp-content/uploads/2017/12/1512132520_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hristiaanbrinkhoff.com/wp-content/uploads/2017/12/1512132520_image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4165" cy="4537710"/>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The agent is </w:t>
      </w:r>
      <w:r>
        <w:rPr>
          <w:rStyle w:val="normal-h"/>
          <w:rFonts w:ascii="Open Sans" w:eastAsiaTheme="majorEastAsia" w:hAnsi="Open Sans"/>
          <w:b/>
          <w:bCs/>
          <w:color w:val="424242"/>
          <w:sz w:val="23"/>
          <w:szCs w:val="23"/>
        </w:rPr>
        <w:t>activated successfully….</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424242"/>
          <w:sz w:val="28"/>
          <w:szCs w:val="28"/>
        </w:rPr>
        <w:lastRenderedPageBreak/>
        <w:drawing>
          <wp:inline distT="0" distB="0" distL="0" distR="0">
            <wp:extent cx="5493385" cy="4612640"/>
            <wp:effectExtent l="0" t="0" r="0" b="0"/>
            <wp:docPr id="3" name="Picture 3" descr="https://www.christiaanbrinkhoff.com/wp-content/uploads/2017/12/1512132520_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hristiaanbrinkhoff.com/wp-content/uploads/2017/12/1512132520_image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3385" cy="4612640"/>
                    </a:xfrm>
                    <a:prstGeom prst="rect">
                      <a:avLst/>
                    </a:prstGeom>
                    <a:noFill/>
                    <a:ln>
                      <a:noFill/>
                    </a:ln>
                  </pic:spPr>
                </pic:pic>
              </a:graphicData>
            </a:graphic>
          </wp:inline>
        </w:drawing>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Please </w:t>
      </w:r>
      <w:r>
        <w:rPr>
          <w:rStyle w:val="normal-h"/>
          <w:rFonts w:ascii="Open Sans" w:eastAsiaTheme="majorEastAsia" w:hAnsi="Open Sans"/>
          <w:b/>
          <w:bCs/>
          <w:color w:val="424242"/>
          <w:sz w:val="23"/>
          <w:szCs w:val="23"/>
        </w:rPr>
        <w:t>switch</w:t>
      </w:r>
      <w:r>
        <w:rPr>
          <w:rStyle w:val="normal-h"/>
          <w:rFonts w:ascii="Open Sans" w:eastAsiaTheme="majorEastAsia" w:hAnsi="Open Sans"/>
          <w:color w:val="424242"/>
          <w:sz w:val="23"/>
          <w:szCs w:val="23"/>
        </w:rPr>
        <w:t> </w:t>
      </w:r>
      <w:r>
        <w:rPr>
          <w:rStyle w:val="normal-h"/>
          <w:rFonts w:ascii="Open Sans" w:eastAsiaTheme="majorEastAsia" w:hAnsi="Open Sans"/>
          <w:b/>
          <w:bCs/>
          <w:color w:val="424242"/>
          <w:sz w:val="23"/>
          <w:szCs w:val="23"/>
        </w:rPr>
        <w:t>back</w:t>
      </w:r>
      <w:r>
        <w:rPr>
          <w:rStyle w:val="normal-h"/>
          <w:rFonts w:ascii="Open Sans" w:eastAsiaTheme="majorEastAsia" w:hAnsi="Open Sans"/>
          <w:color w:val="424242"/>
          <w:sz w:val="23"/>
          <w:szCs w:val="23"/>
        </w:rPr>
        <w:t> to the Migrate Assessments dashboard.</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As you can see, the Suggested Tool for the Active Directory server, on which I installed he Agent on changed from – Required deep discovery – to Azure Site Recovery.   </w:t>
      </w:r>
    </w:p>
    <w:p w:rsidR="00EF4A8F" w:rsidRDefault="00EF4A8F" w:rsidP="00EF4A8F">
      <w:pPr>
        <w:pStyle w:val="normal-p"/>
        <w:shd w:val="clear" w:color="auto" w:fill="FFFFFF"/>
        <w:jc w:val="center"/>
        <w:rPr>
          <w:rFonts w:ascii="Open Sans" w:hAnsi="Open Sans"/>
          <w:color w:val="424242"/>
          <w:sz w:val="23"/>
          <w:szCs w:val="23"/>
        </w:rPr>
      </w:pPr>
      <w:r>
        <w:rPr>
          <w:rStyle w:val="normal-h"/>
          <w:rFonts w:ascii="Open Sans" w:eastAsiaTheme="majorEastAsia" w:hAnsi="Open Sans"/>
          <w:color w:val="424242"/>
          <w:sz w:val="23"/>
          <w:szCs w:val="23"/>
        </w:rPr>
        <w:t> </w:t>
      </w:r>
    </w:p>
    <w:p w:rsidR="00EF4A8F" w:rsidRDefault="00EF4A8F" w:rsidP="00EF4A8F">
      <w:pPr>
        <w:pStyle w:val="normal-p"/>
        <w:shd w:val="clear" w:color="auto" w:fill="FFFFFF"/>
        <w:jc w:val="center"/>
        <w:rPr>
          <w:rFonts w:ascii="Open Sans" w:hAnsi="Open Sans"/>
          <w:color w:val="424242"/>
          <w:sz w:val="23"/>
          <w:szCs w:val="23"/>
        </w:rPr>
      </w:pPr>
      <w:r>
        <w:rPr>
          <w:rFonts w:ascii="Open Sans" w:hAnsi="Open Sans"/>
          <w:b/>
          <w:bCs/>
          <w:noProof/>
          <w:color w:val="05A9E8"/>
          <w:sz w:val="28"/>
          <w:szCs w:val="28"/>
        </w:rPr>
        <w:lastRenderedPageBreak/>
        <w:drawing>
          <wp:inline distT="0" distB="0" distL="0" distR="0">
            <wp:extent cx="9171305" cy="3241040"/>
            <wp:effectExtent l="0" t="0" r="0" b="0"/>
            <wp:docPr id="2" name="Picture 2" descr="https://www.christiaanbrinkhoff.com/wp-content/uploads/2017/12/1512132520_image8.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hristiaanbrinkhoff.com/wp-content/uploads/2017/12/1512132520_image8.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171305" cy="3241040"/>
                    </a:xfrm>
                    <a:prstGeom prst="rect">
                      <a:avLst/>
                    </a:prstGeom>
                    <a:noFill/>
                    <a:ln>
                      <a:noFill/>
                    </a:ln>
                  </pic:spPr>
                </pic:pic>
              </a:graphicData>
            </a:graphic>
          </wp:inline>
        </w:drawing>
      </w:r>
    </w:p>
    <w:p w:rsidR="00EF4A8F" w:rsidRDefault="00EF4A8F" w:rsidP="00EF4A8F">
      <w:pPr>
        <w:pStyle w:val="normal-p"/>
        <w:shd w:val="clear" w:color="auto" w:fill="FFFFFF"/>
        <w:rPr>
          <w:rFonts w:ascii="Open Sans" w:hAnsi="Open Sans"/>
          <w:color w:val="424242"/>
          <w:sz w:val="23"/>
          <w:szCs w:val="23"/>
        </w:rPr>
      </w:pPr>
      <w:bookmarkStart w:id="4" w:name="Perform-the-Migration-with-Azure-Site-Re"/>
      <w:bookmarkEnd w:id="4"/>
      <w:r>
        <w:rPr>
          <w:rStyle w:val="normal-h"/>
          <w:rFonts w:ascii="Open Sans" w:eastAsiaTheme="majorEastAsia" w:hAnsi="Open Sans"/>
          <w:b/>
          <w:bCs/>
          <w:color w:val="424242"/>
          <w:sz w:val="28"/>
          <w:szCs w:val="28"/>
        </w:rPr>
        <w:t>Perform the Migration with Azure Site Recovery</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2"/>
          <w:szCs w:val="22"/>
        </w:rPr>
        <w:t>The migration advice for the IS-AD01 server, after the installation of the Deep Discovery Agent is Azure Site Recovery (ASR). This means that Azure recommends ASR to migrate this machine to Azure Infrastructure-As-a-Service (IaaS).</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2"/>
          <w:szCs w:val="22"/>
        </w:rPr>
        <w:t>I already wrote a complete and very comprehensive walkthrough article on the initial configuration of Azure Site Recovery not so long ago. The article is based on a Citrix XenApp migration, therefore almost all the initial configuration parts are just the same as for normal VMware workload scenarios. Skip the parts of Citrix and include the VMware workload server that you want to migrate to Microsoft Azure IaaS.</w:t>
      </w:r>
    </w:p>
    <w:p w:rsidR="00EF4A8F" w:rsidRDefault="00EF4A8F" w:rsidP="00EF4A8F">
      <w:pPr>
        <w:pStyle w:val="normal-p"/>
        <w:shd w:val="clear" w:color="auto" w:fill="FFFFFF"/>
        <w:rPr>
          <w:rFonts w:ascii="Open Sans" w:hAnsi="Open Sans"/>
          <w:color w:val="424242"/>
          <w:sz w:val="23"/>
          <w:szCs w:val="23"/>
        </w:rPr>
      </w:pPr>
      <w:hyperlink r:id="rId81" w:history="1">
        <w:r>
          <w:rPr>
            <w:rStyle w:val="Hyperlink"/>
            <w:rFonts w:ascii="Open Sans" w:hAnsi="Open Sans"/>
            <w:color w:val="05A9E8"/>
            <w:sz w:val="23"/>
            <w:szCs w:val="23"/>
            <w:u w:val="none"/>
          </w:rPr>
          <w:t>https://www.christiaanbrinkhoff.com/2016/12/27/how-to-build-your-citrix-disaster-recovery-environment-in-microsoft-azure/</w:t>
        </w:r>
      </w:hyperlink>
    </w:p>
    <w:p w:rsidR="00EF4A8F" w:rsidRDefault="00EF4A8F" w:rsidP="00EF4A8F">
      <w:pPr>
        <w:pStyle w:val="NormalWeb"/>
        <w:shd w:val="clear" w:color="auto" w:fill="FFFFFF"/>
        <w:jc w:val="center"/>
        <w:rPr>
          <w:rFonts w:ascii="Open Sans" w:hAnsi="Open Sans"/>
          <w:color w:val="424242"/>
          <w:sz w:val="23"/>
          <w:szCs w:val="23"/>
        </w:rPr>
      </w:pPr>
      <w:r>
        <w:rPr>
          <w:rStyle w:val="Strong"/>
          <w:rFonts w:ascii="Open Sans" w:hAnsi="Open Sans"/>
          <w:color w:val="424242"/>
          <w:sz w:val="23"/>
          <w:szCs w:val="23"/>
        </w:rPr>
        <w:t> I’ve created the following How To video to experience how easy it is to migrate on-premises workloads to Microsoft Azure when using Azure Site Recovery.</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b/>
          <w:bCs/>
          <w:color w:val="424242"/>
          <w:sz w:val="28"/>
          <w:szCs w:val="28"/>
        </w:rPr>
        <w:t>Conclusion</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3"/>
          <w:szCs w:val="23"/>
        </w:rPr>
        <w:t xml:space="preserve">As you can see is Azure Migrate Service just an Advisory and Cost Calculation tool for Azure Cloud migrations. The service which gives the best migration approaches back on how you can migrate </w:t>
      </w:r>
      <w:proofErr w:type="gramStart"/>
      <w:r>
        <w:rPr>
          <w:rStyle w:val="normal-h"/>
          <w:rFonts w:ascii="Open Sans" w:eastAsiaTheme="majorEastAsia" w:hAnsi="Open Sans"/>
          <w:color w:val="424242"/>
          <w:sz w:val="23"/>
          <w:szCs w:val="23"/>
        </w:rPr>
        <w:t>you’re</w:t>
      </w:r>
      <w:proofErr w:type="gramEnd"/>
      <w:r>
        <w:rPr>
          <w:rStyle w:val="normal-h"/>
          <w:rFonts w:ascii="Open Sans" w:eastAsiaTheme="majorEastAsia" w:hAnsi="Open Sans"/>
          <w:color w:val="424242"/>
          <w:sz w:val="23"/>
          <w:szCs w:val="23"/>
        </w:rPr>
        <w:t xml:space="preserve"> on-premise workloads to the Microsoft Azure Cloud.</w:t>
      </w:r>
    </w:p>
    <w:p w:rsidR="00EF4A8F" w:rsidRDefault="00EF4A8F" w:rsidP="00EF4A8F">
      <w:pPr>
        <w:pStyle w:val="normal-p"/>
        <w:shd w:val="clear" w:color="auto" w:fill="FFFFFF"/>
        <w:rPr>
          <w:rFonts w:ascii="Open Sans" w:hAnsi="Open Sans"/>
          <w:color w:val="424242"/>
          <w:sz w:val="23"/>
          <w:szCs w:val="23"/>
        </w:rPr>
      </w:pPr>
      <w:r>
        <w:rPr>
          <w:rStyle w:val="normal-h"/>
          <w:rFonts w:ascii="Open Sans" w:eastAsiaTheme="majorEastAsia" w:hAnsi="Open Sans"/>
          <w:color w:val="424242"/>
          <w:sz w:val="23"/>
          <w:szCs w:val="23"/>
        </w:rPr>
        <w:lastRenderedPageBreak/>
        <w:t>After running the assessment service, it returns with a nice clear view how the costs will be to run servers in Azure in an as-is / lift-shift scenario. As mentioned in the beginning of this article, I’ll definitely recommend you to look further than a lift-and-lift, and replace as much as possible Windows Server features by all the different Azure platform services that are available today, such as Azure Active Directory (Domain Services), Azure OMS, Azure SQL, App Services and of course much more and more and more and more… </w:t>
      </w:r>
    </w:p>
    <w:p w:rsidR="00EF4A8F" w:rsidRDefault="00EF4A8F" w:rsidP="00EF4A8F">
      <w:pPr>
        <w:pStyle w:val="normal-p"/>
        <w:shd w:val="clear" w:color="auto" w:fill="FFFFFF"/>
        <w:rPr>
          <w:rFonts w:ascii="Open Sans" w:hAnsi="Open Sans"/>
          <w:color w:val="424242"/>
          <w:sz w:val="23"/>
          <w:szCs w:val="23"/>
        </w:rPr>
      </w:pPr>
    </w:p>
    <w:p w:rsidR="00DE4B8D" w:rsidRDefault="00DE4B8D"/>
    <w:sectPr w:rsidR="00DE4B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907C0A"/>
    <w:multiLevelType w:val="multilevel"/>
    <w:tmpl w:val="BF98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B3035EE"/>
    <w:multiLevelType w:val="multilevel"/>
    <w:tmpl w:val="2E5E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CA93450"/>
    <w:multiLevelType w:val="multilevel"/>
    <w:tmpl w:val="4B5C7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A8F"/>
    <w:rsid w:val="00355D4E"/>
    <w:rsid w:val="00DD3350"/>
    <w:rsid w:val="00DE4B8D"/>
    <w:rsid w:val="00EF4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2DD0D"/>
  <w15:chartTrackingRefBased/>
  <w15:docId w15:val="{B7DC4AD4-7E05-417B-BABA-5CF05C568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F4A8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EF4A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4A8F"/>
    <w:rPr>
      <w:rFonts w:ascii="Times New Roman" w:eastAsia="Times New Roman" w:hAnsi="Times New Roman" w:cs="Times New Roman"/>
      <w:b/>
      <w:bCs/>
      <w:kern w:val="36"/>
      <w:sz w:val="48"/>
      <w:szCs w:val="48"/>
    </w:rPr>
  </w:style>
  <w:style w:type="paragraph" w:customStyle="1" w:styleId="normal-p">
    <w:name w:val="normal-p"/>
    <w:basedOn w:val="Normal"/>
    <w:rsid w:val="00EF4A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h">
    <w:name w:val="normal-h"/>
    <w:basedOn w:val="DefaultParagraphFont"/>
    <w:rsid w:val="00EF4A8F"/>
  </w:style>
  <w:style w:type="paragraph" w:styleId="NormalWeb">
    <w:name w:val="Normal (Web)"/>
    <w:basedOn w:val="Normal"/>
    <w:uiPriority w:val="99"/>
    <w:semiHidden/>
    <w:unhideWhenUsed/>
    <w:rsid w:val="00EF4A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F4A8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F4A8F"/>
    <w:rPr>
      <w:color w:val="0000FF"/>
      <w:u w:val="single"/>
    </w:rPr>
  </w:style>
  <w:style w:type="paragraph" w:customStyle="1" w:styleId="listparagraph-p">
    <w:name w:val="listparagraph-p"/>
    <w:basedOn w:val="Normal"/>
    <w:rsid w:val="00EF4A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h">
    <w:name w:val="listparagraph-h"/>
    <w:basedOn w:val="DefaultParagraphFont"/>
    <w:rsid w:val="00EF4A8F"/>
  </w:style>
  <w:style w:type="character" w:styleId="Strong">
    <w:name w:val="Strong"/>
    <w:basedOn w:val="DefaultParagraphFont"/>
    <w:uiPriority w:val="22"/>
    <w:qFormat/>
    <w:rsid w:val="00EF4A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296664">
      <w:bodyDiv w:val="1"/>
      <w:marLeft w:val="0"/>
      <w:marRight w:val="0"/>
      <w:marTop w:val="0"/>
      <w:marBottom w:val="0"/>
      <w:divBdr>
        <w:top w:val="none" w:sz="0" w:space="0" w:color="auto"/>
        <w:left w:val="none" w:sz="0" w:space="0" w:color="auto"/>
        <w:bottom w:val="none" w:sz="0" w:space="0" w:color="auto"/>
        <w:right w:val="none" w:sz="0" w:space="0" w:color="auto"/>
      </w:divBdr>
      <w:divsChild>
        <w:div w:id="918834820">
          <w:marLeft w:val="360"/>
          <w:marRight w:val="0"/>
          <w:marTop w:val="120"/>
          <w:marBottom w:val="240"/>
          <w:divBdr>
            <w:top w:val="none" w:sz="0" w:space="0" w:color="auto"/>
            <w:left w:val="single" w:sz="36" w:space="12" w:color="auto"/>
            <w:bottom w:val="none" w:sz="0" w:space="0" w:color="auto"/>
            <w:right w:val="none" w:sz="0" w:space="0" w:color="auto"/>
          </w:divBdr>
          <w:divsChild>
            <w:div w:id="108634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28738269">
      <w:bodyDiv w:val="1"/>
      <w:marLeft w:val="0"/>
      <w:marRight w:val="0"/>
      <w:marTop w:val="0"/>
      <w:marBottom w:val="0"/>
      <w:divBdr>
        <w:top w:val="none" w:sz="0" w:space="0" w:color="auto"/>
        <w:left w:val="none" w:sz="0" w:space="0" w:color="auto"/>
        <w:bottom w:val="none" w:sz="0" w:space="0" w:color="auto"/>
        <w:right w:val="none" w:sz="0" w:space="0" w:color="auto"/>
      </w:divBdr>
      <w:divsChild>
        <w:div w:id="199979635">
          <w:marLeft w:val="0"/>
          <w:marRight w:val="0"/>
          <w:marTop w:val="0"/>
          <w:marBottom w:val="0"/>
          <w:divBdr>
            <w:top w:val="none" w:sz="0" w:space="0" w:color="auto"/>
            <w:left w:val="none" w:sz="0" w:space="0" w:color="auto"/>
            <w:bottom w:val="none" w:sz="0" w:space="0" w:color="auto"/>
            <w:right w:val="none" w:sz="0" w:space="0" w:color="auto"/>
          </w:divBdr>
        </w:div>
        <w:div w:id="1635330340">
          <w:marLeft w:val="0"/>
          <w:marRight w:val="0"/>
          <w:marTop w:val="0"/>
          <w:marBottom w:val="0"/>
          <w:divBdr>
            <w:top w:val="none" w:sz="0" w:space="0" w:color="auto"/>
            <w:left w:val="none" w:sz="0" w:space="0" w:color="auto"/>
            <w:bottom w:val="none" w:sz="0" w:space="0" w:color="auto"/>
            <w:right w:val="none" w:sz="0" w:space="0" w:color="auto"/>
          </w:divBdr>
        </w:div>
        <w:div w:id="1599943855">
          <w:marLeft w:val="0"/>
          <w:marRight w:val="0"/>
          <w:marTop w:val="0"/>
          <w:marBottom w:val="0"/>
          <w:divBdr>
            <w:top w:val="none" w:sz="0" w:space="0" w:color="auto"/>
            <w:left w:val="none" w:sz="0" w:space="0" w:color="auto"/>
            <w:bottom w:val="none" w:sz="0" w:space="0" w:color="auto"/>
            <w:right w:val="none" w:sz="0" w:space="0" w:color="auto"/>
          </w:divBdr>
        </w:div>
        <w:div w:id="988022617">
          <w:marLeft w:val="0"/>
          <w:marRight w:val="0"/>
          <w:marTop w:val="0"/>
          <w:marBottom w:val="0"/>
          <w:divBdr>
            <w:top w:val="none" w:sz="0" w:space="0" w:color="auto"/>
            <w:left w:val="none" w:sz="0" w:space="0" w:color="auto"/>
            <w:bottom w:val="none" w:sz="0" w:space="0" w:color="auto"/>
            <w:right w:val="none" w:sz="0" w:space="0" w:color="auto"/>
          </w:divBdr>
        </w:div>
        <w:div w:id="1941909430">
          <w:marLeft w:val="0"/>
          <w:marRight w:val="0"/>
          <w:marTop w:val="0"/>
          <w:marBottom w:val="0"/>
          <w:divBdr>
            <w:top w:val="none" w:sz="0" w:space="0" w:color="auto"/>
            <w:left w:val="none" w:sz="0" w:space="0" w:color="auto"/>
            <w:bottom w:val="none" w:sz="0" w:space="0" w:color="auto"/>
            <w:right w:val="none" w:sz="0" w:space="0" w:color="auto"/>
          </w:divBdr>
        </w:div>
        <w:div w:id="1840609964">
          <w:marLeft w:val="0"/>
          <w:marRight w:val="0"/>
          <w:marTop w:val="0"/>
          <w:marBottom w:val="0"/>
          <w:divBdr>
            <w:top w:val="none" w:sz="0" w:space="0" w:color="auto"/>
            <w:left w:val="none" w:sz="0" w:space="0" w:color="auto"/>
            <w:bottom w:val="none" w:sz="0" w:space="0" w:color="auto"/>
            <w:right w:val="none" w:sz="0" w:space="0" w:color="auto"/>
          </w:divBdr>
        </w:div>
      </w:divsChild>
    </w:div>
    <w:div w:id="1424910873">
      <w:bodyDiv w:val="1"/>
      <w:marLeft w:val="0"/>
      <w:marRight w:val="0"/>
      <w:marTop w:val="0"/>
      <w:marBottom w:val="0"/>
      <w:divBdr>
        <w:top w:val="none" w:sz="0" w:space="0" w:color="auto"/>
        <w:left w:val="none" w:sz="0" w:space="0" w:color="auto"/>
        <w:bottom w:val="none" w:sz="0" w:space="0" w:color="auto"/>
        <w:right w:val="none" w:sz="0" w:space="0" w:color="auto"/>
      </w:divBdr>
    </w:div>
    <w:div w:id="1706714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christiaanbrinkhoff.com/wp-content/uploads/2017/12/1512131301_image7.png"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3.png"/><Relationship Id="rId16" Type="http://schemas.openxmlformats.org/officeDocument/2006/relationships/hyperlink" Target="https://azure.microsoft.com/mediahandler/files/resourcefiles/58e3ce15-a9fd-452b-9d4a-842ac5fe853f/VMware_to_Azure_migration_TCO_guidance.pdf" TargetMode="Externa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hyperlink" Target="https://www.christiaanbrinkhoff.com/wp-content/uploads/2017/12/1512132346_image6.png" TargetMode="External"/><Relationship Id="rId74" Type="http://schemas.openxmlformats.org/officeDocument/2006/relationships/image" Target="media/image46.png"/><Relationship Id="rId79" Type="http://schemas.openxmlformats.org/officeDocument/2006/relationships/hyperlink" Target="https://www.christiaanbrinkhoff.com/wp-content/uploads/2017/12/1512132520_image8.png" TargetMode="External"/><Relationship Id="rId5" Type="http://schemas.openxmlformats.org/officeDocument/2006/relationships/image" Target="media/image1.png"/><Relationship Id="rId61" Type="http://schemas.openxmlformats.org/officeDocument/2006/relationships/image" Target="media/image39.png"/><Relationship Id="rId82" Type="http://schemas.openxmlformats.org/officeDocument/2006/relationships/fontTable" Target="fontTable.xml"/><Relationship Id="rId19" Type="http://schemas.openxmlformats.org/officeDocument/2006/relationships/hyperlink" Target="https://www.christiaanbrinkhoff.com/wp-content/uploads/2017/12/1512131301_image6.png" TargetMode="External"/><Relationship Id="rId14" Type="http://schemas.openxmlformats.org/officeDocument/2006/relationships/hyperlink" Target="https://www.christiaanbrinkhoff.com/wp-content/uploads/2017/12/1512131301_image4.png" TargetMode="External"/><Relationship Id="rId22" Type="http://schemas.openxmlformats.org/officeDocument/2006/relationships/image" Target="media/image7.png"/><Relationship Id="rId27" Type="http://schemas.openxmlformats.org/officeDocument/2006/relationships/hyperlink" Target="https://www.christiaanbrinkhoff.com/wp-content/uploads/2017/12/1512131458_image2.png" TargetMode="External"/><Relationship Id="rId30" Type="http://schemas.openxmlformats.org/officeDocument/2006/relationships/hyperlink" Target="https://www.christiaanbrinkhoff.com/wp-content/uploads/2017/12/1512131458_image4.png"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christiaanbrinkhoff.com/wp-content/uploads/2017/12/1512132346_image5.png" TargetMode="External"/><Relationship Id="rId64" Type="http://schemas.openxmlformats.org/officeDocument/2006/relationships/hyperlink" Target="https://www.christiaanbrinkhoff.com/wp-content/uploads/2017/12/1512132346_image9.png" TargetMode="External"/><Relationship Id="rId69" Type="http://schemas.openxmlformats.org/officeDocument/2006/relationships/hyperlink" Target="https://www.christiaanbrinkhoff.com/wp-content/uploads/2017/12/1512132520_image1.png" TargetMode="External"/><Relationship Id="rId77" Type="http://schemas.openxmlformats.org/officeDocument/2006/relationships/image" Target="media/image49.png"/><Relationship Id="rId8" Type="http://schemas.openxmlformats.org/officeDocument/2006/relationships/hyperlink" Target="https://www.christiaanbrinkhoff.com/2017/12/01/how-to-lift-and-shift-on-premise-vmware-workloads-to-the-microsoft-azure-cloud-with-the-new-azure-migrate-service/" TargetMode="External"/><Relationship Id="rId51" Type="http://schemas.openxmlformats.org/officeDocument/2006/relationships/image" Target="media/image32.png"/><Relationship Id="rId72" Type="http://schemas.openxmlformats.org/officeDocument/2006/relationships/image" Target="media/image45.png"/><Relationship Id="rId80"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hyperlink" Target="https://www.christiaanbrinkhoff.com/wp-content/uploads/2017/12/1512131301_image3.png" TargetMode="External"/><Relationship Id="rId17" Type="http://schemas.openxmlformats.org/officeDocument/2006/relationships/hyperlink" Target="https://www.christiaanbrinkhoff.com/wp-content/uploads/2017/12/1512131301_image5.png" TargetMode="External"/><Relationship Id="rId25" Type="http://schemas.openxmlformats.org/officeDocument/2006/relationships/hyperlink" Target="https://www.christiaanbrinkhoff.com/wp-content/uploads/2017/12/1512131458_image1.png"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www.christiaanbrinkhoff.com/wp-content/uploads/2017/12/1512132346_image8.png" TargetMode="External"/><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christiaanbrinkhoff.com/2017/12/01/how-to-lift-and-shift-on-premise-vmware-workloads-to-the-microsoft-azure-cloud-with-the-new-azure-migrate-service/" TargetMode="External"/><Relationship Id="rId15" Type="http://schemas.openxmlformats.org/officeDocument/2006/relationships/image" Target="media/image4.png"/><Relationship Id="rId23" Type="http://schemas.openxmlformats.org/officeDocument/2006/relationships/hyperlink" Target="http://portal.azure.com/"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yperlink" Target="https://www.christiaanbrinkhoff.com/wp-content/uploads/2017/12/1512131301_image2.png"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www.christiaanbrinkhoff.com/wp-content/uploads/2017/12/1512132346_image7.png" TargetMode="External"/><Relationship Id="rId65" Type="http://schemas.openxmlformats.org/officeDocument/2006/relationships/image" Target="media/image41.png"/><Relationship Id="rId73" Type="http://schemas.openxmlformats.org/officeDocument/2006/relationships/hyperlink" Target="https://www.christiaanbrinkhoff.com/wp-content/uploads/2017/12/1512132520_image3.png" TargetMode="External"/><Relationship Id="rId78" Type="http://schemas.openxmlformats.org/officeDocument/2006/relationships/image" Target="media/image50.png"/><Relationship Id="rId81" Type="http://schemas.openxmlformats.org/officeDocument/2006/relationships/hyperlink" Target="https://www.christiaanbrinkhoff.com/2016/12/27/how-to-build-your-citrix-disaster-recovery-environment-in-microsoft-azure/" TargetMode="External"/><Relationship Id="rId4" Type="http://schemas.openxmlformats.org/officeDocument/2006/relationships/webSettings" Target="webSettings.xml"/><Relationship Id="rId9" Type="http://schemas.openxmlformats.org/officeDocument/2006/relationships/hyperlink" Target="https://www.christiaanbrinkhoff.com/2017/12/01/how-to-lift-and-shift-on-premise-vmware-workloads-to-the-microsoft-azure-cloud-with-the-new-azure-migrate-service/" TargetMode="Externa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7" Type="http://schemas.openxmlformats.org/officeDocument/2006/relationships/hyperlink" Target="https://www.christiaanbrinkhoff.com/2017/12/01/how-to-lift-and-shift-on-premise-vmware-workloads-to-the-microsoft-azure-cloud-with-the-new-azure-migrate-service/" TargetMode="External"/><Relationship Id="rId71" Type="http://schemas.openxmlformats.org/officeDocument/2006/relationships/hyperlink" Target="https://www.christiaanbrinkhoff.com/wp-content/uploads/2017/12/1512132520_image2.png"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www.christiaanbrinkhoff.com/wp-content/uploads/2017/12/1512132346_image10.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43</Pages>
  <Words>2239</Words>
  <Characters>12768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Sudhakar (BLR GSS)</dc:creator>
  <cp:keywords/>
  <dc:description/>
  <cp:lastModifiedBy>K Sudhakar (BLR GSS)</cp:lastModifiedBy>
  <cp:revision>2</cp:revision>
  <dcterms:created xsi:type="dcterms:W3CDTF">2019-09-16T03:49:00Z</dcterms:created>
  <dcterms:modified xsi:type="dcterms:W3CDTF">2019-09-16T04:03:00Z</dcterms:modified>
</cp:coreProperties>
</file>